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805" w:rsidRDefault="000D3805" w:rsidP="000D3805">
      <w:pPr>
        <w:spacing w:after="0" w:line="240" w:lineRule="auto"/>
        <w:ind w:left="57"/>
        <w:jc w:val="center"/>
        <w:rPr>
          <w:rFonts w:ascii="Times New Roman" w:hAnsi="Times New Roman"/>
          <w:b/>
          <w:sz w:val="24"/>
          <w:szCs w:val="24"/>
          <w:lang w:val="kk-KZ"/>
        </w:rPr>
      </w:pPr>
      <w:r w:rsidRPr="002E62E8">
        <w:rPr>
          <w:rFonts w:ascii="Times New Roman" w:hAnsi="Times New Roman"/>
          <w:b/>
          <w:sz w:val="24"/>
          <w:szCs w:val="24"/>
          <w:lang w:val="kk-KZ"/>
        </w:rPr>
        <w:t>Мониторинг качества поверхностных вод водохранилищ по гидрохимическим и гидробиологическим показателям.</w:t>
      </w:r>
    </w:p>
    <w:p w:rsidR="000D3805" w:rsidRPr="002E62E8" w:rsidRDefault="000D3805" w:rsidP="000D3805">
      <w:pPr>
        <w:spacing w:after="0" w:line="240" w:lineRule="auto"/>
        <w:ind w:left="57"/>
        <w:jc w:val="center"/>
        <w:rPr>
          <w:rFonts w:ascii="Times New Roman" w:hAnsi="Times New Roman"/>
          <w:b/>
          <w:sz w:val="24"/>
          <w:szCs w:val="24"/>
          <w:lang w:val="kk-KZ"/>
        </w:rPr>
      </w:pPr>
    </w:p>
    <w:p w:rsidR="000D3805" w:rsidRPr="002E62E8" w:rsidRDefault="000D3805" w:rsidP="000D3805">
      <w:pPr>
        <w:spacing w:after="0" w:line="240" w:lineRule="auto"/>
        <w:ind w:left="57" w:firstLine="651"/>
        <w:jc w:val="both"/>
        <w:rPr>
          <w:rFonts w:ascii="Times New Roman" w:eastAsia="Times New Roman" w:hAnsi="Times New Roman"/>
          <w:i/>
          <w:sz w:val="24"/>
          <w:szCs w:val="24"/>
          <w:lang w:eastAsia="ru-RU"/>
        </w:rPr>
      </w:pPr>
      <w:r w:rsidRPr="002E62E8">
        <w:rPr>
          <w:rFonts w:ascii="Times New Roman" w:eastAsia="Times New Roman" w:hAnsi="Times New Roman"/>
          <w:i/>
          <w:sz w:val="24"/>
          <w:szCs w:val="24"/>
          <w:lang w:eastAsia="ru-RU"/>
        </w:rPr>
        <w:t xml:space="preserve">Под мониторингом понимают многоцелевую информационную систему, основные задачи которой – наблюдение, оценка и прогноз состояния водной среды под влиянием антропогенного воздействия с целью предупреждения о создающихся критических ситуациях, вредных или опасных для здоровья людей, благополучия других живых существ или </w:t>
      </w:r>
      <w:proofErr w:type="spellStart"/>
      <w:r w:rsidRPr="002E62E8">
        <w:rPr>
          <w:rFonts w:ascii="Times New Roman" w:eastAsia="Times New Roman" w:hAnsi="Times New Roman"/>
          <w:i/>
          <w:sz w:val="24"/>
          <w:szCs w:val="24"/>
          <w:lang w:eastAsia="ru-RU"/>
        </w:rPr>
        <w:t>сообщест</w:t>
      </w:r>
      <w:proofErr w:type="spellEnd"/>
      <w:r w:rsidRPr="002E62E8">
        <w:rPr>
          <w:rFonts w:ascii="Times New Roman" w:eastAsia="Times New Roman" w:hAnsi="Times New Roman"/>
          <w:i/>
          <w:sz w:val="24"/>
          <w:szCs w:val="24"/>
          <w:lang w:eastAsia="ru-RU"/>
        </w:rPr>
        <w:t>.</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bCs/>
          <w:sz w:val="24"/>
          <w:szCs w:val="24"/>
        </w:rPr>
        <w:t>В мировой практике существует множество методик для оценки состояния водных экосистем, с применением гидрохимических и гидробиологических показателей.</w:t>
      </w:r>
      <w:r w:rsidRPr="002E62E8">
        <w:rPr>
          <w:rFonts w:ascii="Times New Roman" w:hAnsi="Times New Roman"/>
          <w:sz w:val="24"/>
          <w:szCs w:val="24"/>
        </w:rPr>
        <w:t xml:space="preserve"> </w:t>
      </w:r>
    </w:p>
    <w:p w:rsidR="000D3805" w:rsidRPr="002E62E8" w:rsidRDefault="000D3805" w:rsidP="000D3805">
      <w:pPr>
        <w:pStyle w:val="a6"/>
        <w:spacing w:after="0"/>
        <w:ind w:left="57" w:firstLine="567"/>
        <w:jc w:val="both"/>
        <w:rPr>
          <w:bCs/>
          <w:szCs w:val="24"/>
        </w:rPr>
      </w:pPr>
      <w:r w:rsidRPr="002E62E8">
        <w:rPr>
          <w:bCs/>
          <w:szCs w:val="24"/>
        </w:rPr>
        <w:t xml:space="preserve">Методы и способы оценки качества поверхностных вод и степени их загрязненности по гидрохимическим показателям многочисленны и разнообразны. Это определяется задачами оценки, количеством и качеством исходной информации, способами обобщения аналитического материала и рядом других факторов. </w:t>
      </w:r>
    </w:p>
    <w:p w:rsidR="000D3805" w:rsidRPr="002E62E8" w:rsidRDefault="000D3805" w:rsidP="000D3805">
      <w:pPr>
        <w:pStyle w:val="a6"/>
        <w:spacing w:after="0"/>
        <w:ind w:left="57" w:firstLine="567"/>
        <w:jc w:val="both"/>
        <w:rPr>
          <w:bCs/>
          <w:szCs w:val="24"/>
        </w:rPr>
      </w:pPr>
      <w:r w:rsidRPr="002E62E8">
        <w:rPr>
          <w:bCs/>
          <w:szCs w:val="24"/>
        </w:rPr>
        <w:t xml:space="preserve">В практике гидрохимических работ качество воды оценивается с использованием двух основных видов показателей – натуральных и относительно расчетных, дополняющих друг друга. </w:t>
      </w:r>
    </w:p>
    <w:p w:rsidR="000D3805" w:rsidRPr="002E62E8" w:rsidRDefault="000D3805" w:rsidP="000D3805">
      <w:pPr>
        <w:pStyle w:val="a6"/>
        <w:spacing w:after="0"/>
        <w:ind w:left="57" w:firstLine="567"/>
        <w:jc w:val="both"/>
        <w:rPr>
          <w:bCs/>
          <w:szCs w:val="24"/>
        </w:rPr>
      </w:pPr>
      <w:r w:rsidRPr="002E62E8">
        <w:rPr>
          <w:bCs/>
          <w:szCs w:val="24"/>
        </w:rPr>
        <w:t xml:space="preserve">Под </w:t>
      </w:r>
      <w:r w:rsidRPr="00AA0ED5">
        <w:rPr>
          <w:bCs/>
          <w:i/>
          <w:szCs w:val="24"/>
        </w:rPr>
        <w:t>натуральными показателями понимаются</w:t>
      </w:r>
      <w:r w:rsidRPr="002E62E8">
        <w:rPr>
          <w:bCs/>
          <w:szCs w:val="24"/>
        </w:rPr>
        <w:t xml:space="preserve"> ингредиенты и показатели химического состава воды, определяемые аналитически. Под </w:t>
      </w:r>
      <w:proofErr w:type="gramStart"/>
      <w:r w:rsidRPr="00AA0ED5">
        <w:rPr>
          <w:bCs/>
          <w:i/>
          <w:szCs w:val="24"/>
        </w:rPr>
        <w:t>относительными</w:t>
      </w:r>
      <w:proofErr w:type="gramEnd"/>
      <w:r w:rsidRPr="00AA0ED5">
        <w:rPr>
          <w:bCs/>
          <w:i/>
          <w:szCs w:val="24"/>
        </w:rPr>
        <w:t>,</w:t>
      </w:r>
      <w:r w:rsidRPr="002E62E8">
        <w:rPr>
          <w:bCs/>
          <w:szCs w:val="24"/>
        </w:rPr>
        <w:t xml:space="preserve"> понимаются показатели качества воды, получаемые путем преобразования натуральных аналитических данных тем или иным расчетным способом в формализованные. </w:t>
      </w:r>
    </w:p>
    <w:p w:rsidR="000D3805" w:rsidRDefault="000D3805" w:rsidP="000D3805">
      <w:pPr>
        <w:pStyle w:val="a6"/>
        <w:spacing w:after="0"/>
        <w:ind w:left="57" w:firstLine="567"/>
        <w:jc w:val="both"/>
        <w:rPr>
          <w:bCs/>
          <w:szCs w:val="24"/>
        </w:rPr>
      </w:pPr>
      <w:r w:rsidRPr="002E62E8">
        <w:rPr>
          <w:bCs/>
          <w:szCs w:val="24"/>
        </w:rPr>
        <w:t xml:space="preserve">Натуральные показатели могут быть трех видов: дифференцированными, групповыми и интегральными. </w:t>
      </w:r>
    </w:p>
    <w:p w:rsidR="000D3805" w:rsidRDefault="000D3805" w:rsidP="000D3805">
      <w:pPr>
        <w:pStyle w:val="a6"/>
        <w:spacing w:after="0"/>
        <w:ind w:left="57" w:firstLine="567"/>
        <w:jc w:val="both"/>
        <w:rPr>
          <w:bCs/>
          <w:szCs w:val="24"/>
        </w:rPr>
      </w:pPr>
      <w:r w:rsidRPr="002E62E8">
        <w:rPr>
          <w:bCs/>
          <w:szCs w:val="24"/>
        </w:rPr>
        <w:t xml:space="preserve">К первым относятся ингредиенты качества воды, характеризующие одно из ее свойств (например, концентрацию сульфатных ионов). </w:t>
      </w:r>
    </w:p>
    <w:p w:rsidR="000D3805" w:rsidRDefault="000D3805" w:rsidP="000D3805">
      <w:pPr>
        <w:pStyle w:val="a6"/>
        <w:spacing w:after="0"/>
        <w:ind w:left="57" w:firstLine="567"/>
        <w:jc w:val="both"/>
        <w:rPr>
          <w:bCs/>
          <w:szCs w:val="24"/>
        </w:rPr>
      </w:pPr>
      <w:r w:rsidRPr="002E62E8">
        <w:rPr>
          <w:bCs/>
          <w:szCs w:val="24"/>
        </w:rPr>
        <w:t xml:space="preserve">Ко вторым относятся показатели, объединяющие большую группу веществ (например, фенолы). </w:t>
      </w:r>
    </w:p>
    <w:p w:rsidR="000D3805" w:rsidRDefault="000D3805" w:rsidP="000D3805">
      <w:pPr>
        <w:pStyle w:val="a6"/>
        <w:spacing w:after="0"/>
        <w:ind w:left="57" w:firstLine="567"/>
        <w:jc w:val="both"/>
        <w:rPr>
          <w:bCs/>
          <w:szCs w:val="24"/>
        </w:rPr>
      </w:pPr>
      <w:r w:rsidRPr="002E62E8">
        <w:rPr>
          <w:bCs/>
          <w:szCs w:val="24"/>
        </w:rPr>
        <w:t>К третьему виду относятся показатели качества, характеризующие группу однородных ее свойств, обусловленных физико-химическими и в ряде случаев биологическими процессами (например, рН).</w:t>
      </w:r>
    </w:p>
    <w:p w:rsidR="000D3805" w:rsidRPr="002E62E8" w:rsidRDefault="000D3805" w:rsidP="000D3805">
      <w:pPr>
        <w:pStyle w:val="a6"/>
        <w:spacing w:after="0"/>
        <w:ind w:left="57" w:firstLine="567"/>
        <w:jc w:val="both"/>
        <w:rPr>
          <w:bCs/>
          <w:szCs w:val="24"/>
        </w:rPr>
      </w:pPr>
      <w:r w:rsidRPr="002E62E8">
        <w:rPr>
          <w:bCs/>
          <w:szCs w:val="24"/>
        </w:rPr>
        <w:t>Вся группа натуральных показателей используется для дифференцированной оценки качества воды при сравнении их с нормативами.</w:t>
      </w:r>
    </w:p>
    <w:p w:rsidR="000D3805" w:rsidRDefault="000D3805" w:rsidP="000D3805">
      <w:pPr>
        <w:pStyle w:val="a6"/>
        <w:spacing w:after="0"/>
        <w:ind w:left="57" w:firstLine="567"/>
        <w:jc w:val="both"/>
        <w:rPr>
          <w:bCs/>
          <w:szCs w:val="24"/>
        </w:rPr>
      </w:pPr>
      <w:r w:rsidRPr="002E62E8">
        <w:rPr>
          <w:bCs/>
          <w:szCs w:val="24"/>
        </w:rPr>
        <w:t>Относительные показатели, полученные в процессе математического преобразования тем или иным способом аналитических данных, существенно обогащают последние дополнительным содержанием и выполняют исключительно оценочную функцию.</w:t>
      </w:r>
    </w:p>
    <w:p w:rsidR="000D3805" w:rsidRPr="002E62E8" w:rsidRDefault="000D3805" w:rsidP="000D3805">
      <w:pPr>
        <w:pStyle w:val="a6"/>
        <w:spacing w:after="0"/>
        <w:ind w:left="57" w:firstLine="567"/>
        <w:jc w:val="both"/>
        <w:rPr>
          <w:bCs/>
          <w:szCs w:val="24"/>
        </w:rPr>
      </w:pPr>
      <w:r w:rsidRPr="002E62E8">
        <w:rPr>
          <w:bCs/>
          <w:szCs w:val="24"/>
        </w:rPr>
        <w:t xml:space="preserve"> С учетом характера гидрохимической информации выделяют три вида относительных показателей: покомпонентные, групповые и комплексные. </w:t>
      </w:r>
    </w:p>
    <w:p w:rsidR="000D3805" w:rsidRPr="002E62E8" w:rsidRDefault="000D3805" w:rsidP="000D3805">
      <w:pPr>
        <w:pStyle w:val="a6"/>
        <w:spacing w:after="0"/>
        <w:ind w:left="57" w:firstLine="567"/>
        <w:jc w:val="both"/>
        <w:rPr>
          <w:bCs/>
          <w:szCs w:val="24"/>
        </w:rPr>
      </w:pPr>
      <w:r w:rsidRPr="00AA0ED5">
        <w:rPr>
          <w:bCs/>
          <w:i/>
          <w:szCs w:val="24"/>
        </w:rPr>
        <w:t>Покомпонентные относительные показатели</w:t>
      </w:r>
      <w:r w:rsidRPr="002E62E8">
        <w:rPr>
          <w:bCs/>
          <w:szCs w:val="24"/>
        </w:rPr>
        <w:t xml:space="preserve"> оценивают качество воды по отдельным компонентам путем сопоставления данных по химическому составу с существующими нормативами (ПДК). При использовании этого метода оценки возможно отнесение одного и того же состояния водного объекта к разным классам качества. Этот вид показателей имеет низкий уровень обобщения и является традиционным</w:t>
      </w:r>
      <w:proofErr w:type="gramStart"/>
      <w:r w:rsidRPr="002E62E8">
        <w:rPr>
          <w:bCs/>
          <w:szCs w:val="24"/>
        </w:rPr>
        <w:t xml:space="preserve"> .</w:t>
      </w:r>
      <w:proofErr w:type="gramEnd"/>
    </w:p>
    <w:p w:rsidR="000D3805" w:rsidRPr="002E62E8" w:rsidRDefault="000D3805" w:rsidP="000D3805">
      <w:pPr>
        <w:pStyle w:val="a6"/>
        <w:spacing w:after="0"/>
        <w:ind w:left="57" w:firstLine="567"/>
        <w:jc w:val="both"/>
        <w:rPr>
          <w:bCs/>
          <w:szCs w:val="24"/>
        </w:rPr>
      </w:pPr>
      <w:r w:rsidRPr="00AA0ED5">
        <w:rPr>
          <w:bCs/>
          <w:i/>
          <w:szCs w:val="24"/>
        </w:rPr>
        <w:t>Групповые относительные показатели</w:t>
      </w:r>
      <w:r w:rsidRPr="002E62E8">
        <w:rPr>
          <w:bCs/>
          <w:szCs w:val="24"/>
        </w:rPr>
        <w:t xml:space="preserve"> оценивают качество воды по отдельным группам однородных химических веществ: например, биогенные (минеральные нормы азота и </w:t>
      </w:r>
      <w:proofErr w:type="spellStart"/>
      <w:r w:rsidRPr="002E62E8">
        <w:rPr>
          <w:bCs/>
          <w:szCs w:val="24"/>
        </w:rPr>
        <w:t>форсфора</w:t>
      </w:r>
      <w:proofErr w:type="spellEnd"/>
      <w:r w:rsidRPr="002E62E8">
        <w:rPr>
          <w:bCs/>
          <w:szCs w:val="24"/>
        </w:rPr>
        <w:t xml:space="preserve">, кремния, железа); растворенные газы (кислород, азот, диоксид углерода, сероводород); главные ионы. Такие показатели дают узконаправленную частную оценку качества воды. </w:t>
      </w:r>
    </w:p>
    <w:p w:rsidR="000D3805" w:rsidRPr="002E62E8" w:rsidRDefault="000D3805" w:rsidP="000D3805">
      <w:pPr>
        <w:pStyle w:val="a6"/>
        <w:spacing w:after="0"/>
        <w:ind w:left="57" w:firstLine="567"/>
        <w:jc w:val="both"/>
        <w:rPr>
          <w:bCs/>
          <w:szCs w:val="24"/>
        </w:rPr>
      </w:pPr>
      <w:proofErr w:type="gramStart"/>
      <w:r w:rsidRPr="00AA0ED5">
        <w:rPr>
          <w:bCs/>
          <w:i/>
          <w:szCs w:val="24"/>
        </w:rPr>
        <w:t xml:space="preserve">Комплексные относительные показатели </w:t>
      </w:r>
      <w:r w:rsidRPr="002E62E8">
        <w:rPr>
          <w:bCs/>
          <w:szCs w:val="24"/>
        </w:rPr>
        <w:t xml:space="preserve">оценивают качество вод по большому числу параметров химического состава, в том числе и разнородным по своим свойствам. </w:t>
      </w:r>
      <w:proofErr w:type="gramEnd"/>
    </w:p>
    <w:p w:rsidR="000D3805" w:rsidRPr="002E62E8" w:rsidRDefault="000D3805" w:rsidP="000D3805">
      <w:pPr>
        <w:pStyle w:val="a6"/>
        <w:spacing w:after="0"/>
        <w:ind w:left="57" w:firstLine="567"/>
        <w:jc w:val="both"/>
        <w:rPr>
          <w:bCs/>
          <w:szCs w:val="24"/>
        </w:rPr>
      </w:pPr>
      <w:r w:rsidRPr="00AA0ED5">
        <w:rPr>
          <w:bCs/>
          <w:i/>
          <w:szCs w:val="24"/>
        </w:rPr>
        <w:t>Комплексное оценивание качества вод</w:t>
      </w:r>
      <w:r w:rsidRPr="002E62E8">
        <w:rPr>
          <w:bCs/>
          <w:szCs w:val="24"/>
        </w:rPr>
        <w:t xml:space="preserve"> – это последовательные действия, направленные на получение представления о степени загрязненности и/или ее качестве на </w:t>
      </w:r>
      <w:r w:rsidRPr="002E62E8">
        <w:rPr>
          <w:bCs/>
          <w:szCs w:val="24"/>
        </w:rPr>
        <w:lastRenderedPageBreak/>
        <w:t xml:space="preserve">основе выбранной совокупности показателей состава и свойств воды в интересах определенных видов водопользования и водопотребления. Появление и быстрое внедрение в практику комплексных оценок было предопределено необходимостью четко представлять характер и степень загрязненности вод на фоне возрастающего количества присутствующих в повышенных концентрациях веществ антропогенного происхождения и ранжировать воды по этому признаку. Комплексные показатели </w:t>
      </w:r>
      <w:proofErr w:type="gramStart"/>
      <w:r w:rsidRPr="002E62E8">
        <w:rPr>
          <w:bCs/>
          <w:szCs w:val="24"/>
        </w:rPr>
        <w:t>высоко информативны</w:t>
      </w:r>
      <w:proofErr w:type="gramEnd"/>
      <w:r w:rsidRPr="002E62E8">
        <w:rPr>
          <w:bCs/>
          <w:szCs w:val="24"/>
        </w:rPr>
        <w:t xml:space="preserve"> </w:t>
      </w:r>
    </w:p>
    <w:p w:rsidR="000D3805" w:rsidRDefault="000D3805" w:rsidP="000D3805">
      <w:pPr>
        <w:pStyle w:val="a6"/>
        <w:spacing w:after="0"/>
        <w:ind w:left="57" w:firstLine="567"/>
        <w:jc w:val="both"/>
        <w:rPr>
          <w:bCs/>
          <w:szCs w:val="24"/>
        </w:rPr>
      </w:pPr>
    </w:p>
    <w:p w:rsidR="000D3805" w:rsidRDefault="000D3805" w:rsidP="000D3805">
      <w:pPr>
        <w:pStyle w:val="a6"/>
        <w:spacing w:after="0"/>
        <w:ind w:left="57" w:firstLine="567"/>
        <w:jc w:val="both"/>
        <w:rPr>
          <w:bCs/>
          <w:szCs w:val="24"/>
        </w:rPr>
      </w:pPr>
      <w:r w:rsidRPr="002E62E8">
        <w:rPr>
          <w:bCs/>
          <w:szCs w:val="24"/>
        </w:rPr>
        <w:t xml:space="preserve">Рассмотрим более подробно </w:t>
      </w:r>
      <w:proofErr w:type="spellStart"/>
      <w:r w:rsidRPr="002E62E8">
        <w:rPr>
          <w:bCs/>
          <w:szCs w:val="24"/>
        </w:rPr>
        <w:t>характристику</w:t>
      </w:r>
      <w:proofErr w:type="spellEnd"/>
      <w:r w:rsidRPr="002E62E8">
        <w:rPr>
          <w:bCs/>
          <w:szCs w:val="24"/>
        </w:rPr>
        <w:t xml:space="preserve"> </w:t>
      </w:r>
      <w:r w:rsidRPr="00AA0ED5">
        <w:rPr>
          <w:b/>
          <w:bCs/>
          <w:szCs w:val="24"/>
        </w:rPr>
        <w:t>комплексных индексов</w:t>
      </w:r>
      <w:r w:rsidRPr="002E62E8">
        <w:rPr>
          <w:bCs/>
          <w:szCs w:val="24"/>
        </w:rPr>
        <w:t xml:space="preserve">. </w:t>
      </w:r>
    </w:p>
    <w:p w:rsidR="000D3805" w:rsidRPr="002E62E8" w:rsidRDefault="000D3805" w:rsidP="000D3805">
      <w:pPr>
        <w:pStyle w:val="a6"/>
        <w:spacing w:after="0"/>
        <w:ind w:left="57" w:firstLine="567"/>
        <w:jc w:val="both"/>
        <w:rPr>
          <w:bCs/>
          <w:szCs w:val="24"/>
        </w:rPr>
      </w:pPr>
    </w:p>
    <w:p w:rsidR="000D3805" w:rsidRPr="002E62E8" w:rsidRDefault="000D3805" w:rsidP="000D3805">
      <w:pPr>
        <w:pStyle w:val="2"/>
        <w:spacing w:after="0" w:line="240" w:lineRule="auto"/>
        <w:ind w:left="57" w:firstLine="567"/>
        <w:jc w:val="both"/>
        <w:rPr>
          <w:rFonts w:ascii="Times New Roman" w:hAnsi="Times New Roman"/>
          <w:sz w:val="24"/>
          <w:szCs w:val="24"/>
        </w:rPr>
      </w:pPr>
      <w:r w:rsidRPr="002E62E8">
        <w:rPr>
          <w:rFonts w:ascii="Times New Roman" w:hAnsi="Times New Roman"/>
          <w:i/>
          <w:iCs/>
          <w:sz w:val="24"/>
          <w:szCs w:val="24"/>
        </w:rPr>
        <w:t>Гидрохимический индекс загрязнения воды</w:t>
      </w:r>
      <w:r w:rsidRPr="002E62E8">
        <w:rPr>
          <w:rFonts w:ascii="Times New Roman" w:hAnsi="Times New Roman"/>
          <w:iCs/>
          <w:sz w:val="24"/>
          <w:szCs w:val="24"/>
        </w:rPr>
        <w:t xml:space="preserve"> (ИЗВ) </w:t>
      </w:r>
      <w:r w:rsidRPr="002E62E8">
        <w:rPr>
          <w:rFonts w:ascii="Times New Roman" w:hAnsi="Times New Roman"/>
          <w:sz w:val="24"/>
          <w:szCs w:val="24"/>
        </w:rPr>
        <w:t xml:space="preserve">установлен </w:t>
      </w:r>
      <w:proofErr w:type="spellStart"/>
      <w:r w:rsidRPr="002E62E8">
        <w:rPr>
          <w:rFonts w:ascii="Times New Roman" w:hAnsi="Times New Roman"/>
          <w:sz w:val="24"/>
          <w:szCs w:val="24"/>
        </w:rPr>
        <w:t>Госкомгидрометом</w:t>
      </w:r>
      <w:proofErr w:type="spellEnd"/>
      <w:r w:rsidRPr="002E62E8">
        <w:rPr>
          <w:rFonts w:ascii="Times New Roman" w:hAnsi="Times New Roman"/>
          <w:sz w:val="24"/>
          <w:szCs w:val="24"/>
        </w:rPr>
        <w:t xml:space="preserve"> СССР и относится к категории показателей, наиболее часто используемых для оценки качества водных объектов. Этот индекс является типичным аддитивным коэффициентом и представляет собой среднюю долю превышения ПДК по строго лимитированному числу индивидуальных ингредиентов:</w:t>
      </w:r>
    </w:p>
    <w:p w:rsidR="000D3805" w:rsidRPr="002E62E8" w:rsidRDefault="000D3805" w:rsidP="000D3805">
      <w:pPr>
        <w:pStyle w:val="a6"/>
        <w:spacing w:after="0"/>
        <w:ind w:left="57" w:firstLine="567"/>
        <w:jc w:val="both"/>
        <w:rPr>
          <w:bCs/>
          <w:szCs w:val="24"/>
        </w:rPr>
      </w:pPr>
    </w:p>
    <w:p w:rsidR="000D3805" w:rsidRPr="002E62E8" w:rsidRDefault="000D3805" w:rsidP="000D3805">
      <w:pPr>
        <w:spacing w:after="0" w:line="240" w:lineRule="auto"/>
        <w:ind w:left="57"/>
        <w:jc w:val="center"/>
        <w:rPr>
          <w:rFonts w:ascii="Times New Roman" w:hAnsi="Times New Roman"/>
          <w:sz w:val="24"/>
          <w:szCs w:val="24"/>
        </w:rPr>
      </w:pPr>
      <w:r w:rsidRPr="002E62E8">
        <w:rPr>
          <w:rFonts w:ascii="Times New Roman" w:eastAsia="Times New Roman" w:hAnsi="Times New Roman"/>
          <w:position w:val="-30"/>
          <w:sz w:val="24"/>
          <w:szCs w:val="24"/>
        </w:rPr>
        <w:object w:dxaOrig="2235" w:dyaOrig="9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65pt;height:45.9pt" o:ole="" fillcolor="window">
            <v:imagedata r:id="rId5" o:title=""/>
          </v:shape>
          <o:OLEObject Type="Embed" ProgID="Equation.3" ShapeID="_x0000_i1025" DrawAspect="Content" ObjectID="_1571820247" r:id="rId6"/>
        </w:object>
      </w:r>
      <w:r w:rsidRPr="002E62E8">
        <w:rPr>
          <w:rFonts w:ascii="Times New Roman" w:hAnsi="Times New Roman"/>
          <w:sz w:val="24"/>
          <w:szCs w:val="24"/>
        </w:rPr>
        <w:t>,</w:t>
      </w:r>
    </w:p>
    <w:p w:rsidR="000D3805" w:rsidRPr="002E62E8" w:rsidRDefault="000D3805" w:rsidP="000D3805">
      <w:pPr>
        <w:spacing w:after="0" w:line="240" w:lineRule="auto"/>
        <w:ind w:left="57" w:firstLine="567"/>
        <w:jc w:val="both"/>
        <w:rPr>
          <w:rFonts w:ascii="Times New Roman" w:hAnsi="Times New Roman"/>
          <w:sz w:val="24"/>
          <w:szCs w:val="24"/>
        </w:rPr>
      </w:pP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lang w:val="kk-KZ"/>
        </w:rPr>
        <w:t>г</w:t>
      </w:r>
      <w:r w:rsidRPr="002E62E8">
        <w:rPr>
          <w:rFonts w:ascii="Times New Roman" w:hAnsi="Times New Roman"/>
          <w:sz w:val="24"/>
          <w:szCs w:val="24"/>
        </w:rPr>
        <w:t>де</w:t>
      </w:r>
      <w:r w:rsidRPr="002E62E8">
        <w:rPr>
          <w:rFonts w:ascii="Times New Roman" w:hAnsi="Times New Roman"/>
          <w:sz w:val="24"/>
          <w:szCs w:val="24"/>
          <w:lang w:val="kk-KZ"/>
        </w:rPr>
        <w:t xml:space="preserve">: </w:t>
      </w:r>
      <w:proofErr w:type="spellStart"/>
      <w:r w:rsidRPr="002E62E8">
        <w:rPr>
          <w:rFonts w:ascii="Times New Roman" w:hAnsi="Times New Roman"/>
          <w:bCs/>
          <w:iCs/>
          <w:sz w:val="24"/>
          <w:szCs w:val="24"/>
        </w:rPr>
        <w:t>C</w:t>
      </w:r>
      <w:r w:rsidRPr="002E62E8">
        <w:rPr>
          <w:rFonts w:ascii="Times New Roman" w:hAnsi="Times New Roman"/>
          <w:bCs/>
          <w:iCs/>
          <w:sz w:val="24"/>
          <w:szCs w:val="24"/>
          <w:vertAlign w:val="subscript"/>
        </w:rPr>
        <w:t>i</w:t>
      </w:r>
      <w:proofErr w:type="spellEnd"/>
      <w:r w:rsidRPr="002E62E8">
        <w:rPr>
          <w:rFonts w:ascii="Times New Roman" w:hAnsi="Times New Roman"/>
          <w:sz w:val="24"/>
          <w:szCs w:val="24"/>
        </w:rPr>
        <w:t xml:space="preserve">– концентрация компонента (в ряде случаев – значение физико-химического параметра);  </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bCs/>
          <w:iCs/>
          <w:sz w:val="24"/>
          <w:szCs w:val="24"/>
        </w:rPr>
        <w:t>n</w:t>
      </w:r>
      <w:r w:rsidRPr="002E62E8">
        <w:rPr>
          <w:rFonts w:ascii="Times New Roman" w:hAnsi="Times New Roman"/>
          <w:sz w:val="24"/>
          <w:szCs w:val="24"/>
        </w:rPr>
        <w:t xml:space="preserve"> – число показателей, используемых для расчета индекса, </w:t>
      </w:r>
      <w:r w:rsidRPr="002E62E8">
        <w:rPr>
          <w:rFonts w:ascii="Times New Roman" w:hAnsi="Times New Roman"/>
          <w:bCs/>
          <w:iCs/>
          <w:sz w:val="24"/>
          <w:szCs w:val="24"/>
        </w:rPr>
        <w:t xml:space="preserve">n всегда </w:t>
      </w:r>
      <w:r w:rsidRPr="002E62E8">
        <w:rPr>
          <w:rFonts w:ascii="Times New Roman" w:hAnsi="Times New Roman"/>
          <w:sz w:val="24"/>
          <w:szCs w:val="24"/>
        </w:rPr>
        <w:t xml:space="preserve">= 6;  </w:t>
      </w:r>
    </w:p>
    <w:p w:rsidR="000D3805" w:rsidRPr="002E62E8" w:rsidRDefault="000D3805" w:rsidP="000D3805">
      <w:pPr>
        <w:spacing w:after="0" w:line="240" w:lineRule="auto"/>
        <w:ind w:left="57" w:firstLine="567"/>
        <w:jc w:val="both"/>
        <w:rPr>
          <w:rFonts w:ascii="Times New Roman" w:hAnsi="Times New Roman"/>
          <w:sz w:val="24"/>
          <w:szCs w:val="24"/>
          <w:lang w:val="kk-KZ"/>
        </w:rPr>
      </w:pPr>
      <w:proofErr w:type="spellStart"/>
      <w:r w:rsidRPr="002E62E8">
        <w:rPr>
          <w:rFonts w:ascii="Times New Roman" w:hAnsi="Times New Roman"/>
          <w:sz w:val="24"/>
          <w:szCs w:val="24"/>
        </w:rPr>
        <w:t>ПДК</w:t>
      </w:r>
      <w:proofErr w:type="gramStart"/>
      <w:r w:rsidRPr="002E62E8">
        <w:rPr>
          <w:rFonts w:ascii="Times New Roman" w:hAnsi="Times New Roman"/>
          <w:bCs/>
          <w:sz w:val="24"/>
          <w:szCs w:val="24"/>
          <w:vertAlign w:val="subscript"/>
        </w:rPr>
        <w:t>i</w:t>
      </w:r>
      <w:proofErr w:type="spellEnd"/>
      <w:proofErr w:type="gramEnd"/>
      <w:r w:rsidRPr="002E62E8">
        <w:rPr>
          <w:rFonts w:ascii="Times New Roman" w:hAnsi="Times New Roman"/>
          <w:sz w:val="24"/>
          <w:szCs w:val="24"/>
        </w:rPr>
        <w:t xml:space="preserve"> – установленная величина норматива для соответствующего типа водного объекта.</w:t>
      </w:r>
    </w:p>
    <w:p w:rsidR="000D3805" w:rsidRPr="002E62E8" w:rsidRDefault="000D3805" w:rsidP="000D3805">
      <w:pPr>
        <w:spacing w:after="0" w:line="240" w:lineRule="auto"/>
        <w:ind w:left="57" w:firstLine="567"/>
        <w:jc w:val="both"/>
        <w:rPr>
          <w:rFonts w:ascii="Times New Roman" w:hAnsi="Times New Roman"/>
          <w:sz w:val="24"/>
          <w:szCs w:val="24"/>
          <w:lang w:val="kk-KZ"/>
        </w:rPr>
      </w:pPr>
    </w:p>
    <w:p w:rsidR="000D3805" w:rsidRPr="002E62E8" w:rsidRDefault="000D3805" w:rsidP="000D3805">
      <w:pPr>
        <w:pStyle w:val="a8"/>
        <w:spacing w:before="0" w:after="0"/>
        <w:ind w:left="57" w:right="0" w:firstLine="567"/>
        <w:jc w:val="both"/>
        <w:rPr>
          <w:rFonts w:ascii="Times New Roman" w:hAnsi="Times New Roman"/>
          <w:szCs w:val="24"/>
        </w:rPr>
      </w:pPr>
      <w:r w:rsidRPr="002E62E8">
        <w:rPr>
          <w:rFonts w:ascii="Times New Roman" w:hAnsi="Times New Roman"/>
          <w:szCs w:val="24"/>
        </w:rPr>
        <w:t>При расчете индекса загрязнения вод для всего количества нормируемых компонентов, включая водородный показатель рН, биологическое потребление кислорода БПК</w:t>
      </w:r>
      <w:r w:rsidRPr="002E62E8">
        <w:rPr>
          <w:rFonts w:ascii="Times New Roman" w:hAnsi="Times New Roman"/>
          <w:szCs w:val="24"/>
          <w:vertAlign w:val="subscript"/>
        </w:rPr>
        <w:t>5</w:t>
      </w:r>
      <w:r w:rsidRPr="002E62E8">
        <w:rPr>
          <w:rFonts w:ascii="Times New Roman" w:hAnsi="Times New Roman"/>
          <w:szCs w:val="24"/>
        </w:rPr>
        <w:t xml:space="preserve"> и содержание растворенного кислорода, находят отношения </w:t>
      </w:r>
      <w:proofErr w:type="spellStart"/>
      <w:r w:rsidRPr="002E62E8">
        <w:rPr>
          <w:rFonts w:ascii="Times New Roman" w:hAnsi="Times New Roman"/>
          <w:bCs/>
          <w:iCs/>
          <w:szCs w:val="24"/>
        </w:rPr>
        <w:t>C</w:t>
      </w:r>
      <w:r w:rsidRPr="002E62E8">
        <w:rPr>
          <w:rFonts w:ascii="Times New Roman" w:hAnsi="Times New Roman"/>
          <w:bCs/>
          <w:iCs/>
          <w:szCs w:val="24"/>
          <w:vertAlign w:val="subscript"/>
        </w:rPr>
        <w:t>i</w:t>
      </w:r>
      <w:proofErr w:type="spellEnd"/>
      <w:r w:rsidRPr="002E62E8">
        <w:rPr>
          <w:rFonts w:ascii="Times New Roman" w:hAnsi="Times New Roman"/>
          <w:szCs w:val="24"/>
        </w:rPr>
        <w:t>/</w:t>
      </w:r>
      <w:proofErr w:type="spellStart"/>
      <w:r w:rsidRPr="002E62E8">
        <w:rPr>
          <w:rFonts w:ascii="Times New Roman" w:hAnsi="Times New Roman"/>
          <w:szCs w:val="24"/>
        </w:rPr>
        <w:t>ПДК</w:t>
      </w:r>
      <w:proofErr w:type="gramStart"/>
      <w:r w:rsidRPr="002E62E8">
        <w:rPr>
          <w:rFonts w:ascii="Times New Roman" w:hAnsi="Times New Roman"/>
          <w:i/>
          <w:szCs w:val="24"/>
          <w:vertAlign w:val="subscript"/>
        </w:rPr>
        <w:t>i</w:t>
      </w:r>
      <w:proofErr w:type="spellEnd"/>
      <w:proofErr w:type="gramEnd"/>
      <w:r w:rsidRPr="002E62E8">
        <w:rPr>
          <w:rFonts w:ascii="Times New Roman" w:hAnsi="Times New Roman"/>
          <w:szCs w:val="24"/>
        </w:rPr>
        <w:t xml:space="preserve"> фактических концентраций к ПДК и полученный список сортируют.  ИЗВ рассчитывают строго по шести показателям, имеющим наибольшие значения приведенных концентраций, независимо от того, превышают они ПДК или нет.  </w:t>
      </w:r>
    </w:p>
    <w:p w:rsidR="000D3805" w:rsidRPr="002E62E8" w:rsidRDefault="000D3805" w:rsidP="000D3805">
      <w:pPr>
        <w:pStyle w:val="a8"/>
        <w:tabs>
          <w:tab w:val="left" w:pos="9354"/>
        </w:tabs>
        <w:spacing w:before="0" w:after="0"/>
        <w:ind w:left="57" w:right="0" w:firstLine="567"/>
        <w:jc w:val="both"/>
        <w:rPr>
          <w:rFonts w:ascii="Times New Roman" w:hAnsi="Times New Roman"/>
          <w:szCs w:val="24"/>
        </w:rPr>
      </w:pPr>
      <w:r w:rsidRPr="002E62E8">
        <w:rPr>
          <w:rFonts w:ascii="Times New Roman" w:hAnsi="Times New Roman"/>
          <w:szCs w:val="24"/>
        </w:rPr>
        <w:t xml:space="preserve">При расчете ИЗВ для составляющих </w:t>
      </w:r>
      <w:proofErr w:type="spellStart"/>
      <w:r w:rsidRPr="002E62E8">
        <w:rPr>
          <w:rFonts w:ascii="Times New Roman" w:hAnsi="Times New Roman"/>
          <w:bCs/>
          <w:iCs/>
          <w:szCs w:val="24"/>
        </w:rPr>
        <w:t>C</w:t>
      </w:r>
      <w:r w:rsidRPr="002E62E8">
        <w:rPr>
          <w:rFonts w:ascii="Times New Roman" w:hAnsi="Times New Roman"/>
          <w:bCs/>
          <w:iCs/>
          <w:szCs w:val="24"/>
          <w:vertAlign w:val="subscript"/>
        </w:rPr>
        <w:t>i</w:t>
      </w:r>
      <w:proofErr w:type="spellEnd"/>
      <w:r w:rsidRPr="002E62E8">
        <w:rPr>
          <w:rFonts w:ascii="Times New Roman" w:hAnsi="Times New Roman"/>
          <w:szCs w:val="24"/>
        </w:rPr>
        <w:t>/</w:t>
      </w:r>
      <w:proofErr w:type="spellStart"/>
      <w:r w:rsidRPr="002E62E8">
        <w:rPr>
          <w:rFonts w:ascii="Times New Roman" w:hAnsi="Times New Roman"/>
          <w:szCs w:val="24"/>
        </w:rPr>
        <w:t>ПДК</w:t>
      </w:r>
      <w:proofErr w:type="gramStart"/>
      <w:r w:rsidRPr="002E62E8">
        <w:rPr>
          <w:rFonts w:ascii="Times New Roman" w:hAnsi="Times New Roman"/>
          <w:i/>
          <w:szCs w:val="24"/>
          <w:vertAlign w:val="subscript"/>
        </w:rPr>
        <w:t>i</w:t>
      </w:r>
      <w:proofErr w:type="spellEnd"/>
      <w:proofErr w:type="gramEnd"/>
      <w:r w:rsidRPr="002E62E8">
        <w:rPr>
          <w:rFonts w:ascii="Times New Roman" w:hAnsi="Times New Roman"/>
          <w:szCs w:val="24"/>
        </w:rPr>
        <w:t xml:space="preserve"> по неоднозначно нормируемым компонентам, применяется ряд следующих условий:</w:t>
      </w:r>
    </w:p>
    <w:p w:rsidR="000D3805" w:rsidRPr="002E62E8" w:rsidRDefault="000D3805" w:rsidP="000D3805">
      <w:pPr>
        <w:spacing w:after="0" w:line="240" w:lineRule="auto"/>
        <w:ind w:left="57" w:firstLine="567"/>
        <w:jc w:val="both"/>
        <w:rPr>
          <w:rFonts w:ascii="Times New Roman" w:hAnsi="Times New Roman"/>
          <w:sz w:val="24"/>
          <w:szCs w:val="24"/>
        </w:rPr>
      </w:pPr>
      <w:proofErr w:type="gramStart"/>
      <w:r w:rsidRPr="002E62E8">
        <w:rPr>
          <w:rFonts w:ascii="Times New Roman" w:hAnsi="Times New Roman"/>
          <w:sz w:val="24"/>
          <w:szCs w:val="24"/>
        </w:rPr>
        <w:t xml:space="preserve">− для </w:t>
      </w:r>
      <w:r w:rsidRPr="002E62E8">
        <w:rPr>
          <w:rFonts w:ascii="Times New Roman" w:hAnsi="Times New Roman"/>
          <w:iCs/>
          <w:sz w:val="24"/>
          <w:szCs w:val="24"/>
        </w:rPr>
        <w:t>биологического потребления кислорода</w:t>
      </w:r>
      <w:r w:rsidRPr="002E62E8">
        <w:rPr>
          <w:rFonts w:ascii="Times New Roman" w:hAnsi="Times New Roman"/>
          <w:sz w:val="24"/>
          <w:szCs w:val="24"/>
        </w:rPr>
        <w:t xml:space="preserve"> (ПДК – не более 3 мг O</w:t>
      </w:r>
      <w:r w:rsidRPr="002E62E8">
        <w:rPr>
          <w:rFonts w:ascii="Times New Roman" w:hAnsi="Times New Roman"/>
          <w:sz w:val="24"/>
          <w:szCs w:val="24"/>
          <w:vertAlign w:val="subscript"/>
        </w:rPr>
        <w:t>2</w:t>
      </w:r>
      <w:r w:rsidRPr="002E62E8">
        <w:rPr>
          <w:rFonts w:ascii="Times New Roman" w:hAnsi="Times New Roman"/>
          <w:sz w:val="24"/>
          <w:szCs w:val="24"/>
        </w:rPr>
        <w:t>/дм</w:t>
      </w:r>
      <w:r w:rsidRPr="002E62E8">
        <w:rPr>
          <w:rFonts w:ascii="Times New Roman" w:hAnsi="Times New Roman"/>
          <w:sz w:val="24"/>
          <w:szCs w:val="24"/>
          <w:vertAlign w:val="superscript"/>
        </w:rPr>
        <w:t>3</w:t>
      </w:r>
      <w:r w:rsidRPr="002E62E8">
        <w:rPr>
          <w:rFonts w:ascii="Times New Roman" w:hAnsi="Times New Roman"/>
          <w:sz w:val="24"/>
          <w:szCs w:val="24"/>
        </w:rPr>
        <w:t xml:space="preserve"> для водоемов хозяйственно-питьевого водопользования и не более 6 мг O</w:t>
      </w:r>
      <w:r w:rsidRPr="002E62E8">
        <w:rPr>
          <w:rFonts w:ascii="Times New Roman" w:hAnsi="Times New Roman"/>
          <w:sz w:val="24"/>
          <w:szCs w:val="24"/>
          <w:vertAlign w:val="subscript"/>
        </w:rPr>
        <w:t>2</w:t>
      </w:r>
      <w:r w:rsidRPr="002E62E8">
        <w:rPr>
          <w:rFonts w:ascii="Times New Roman" w:hAnsi="Times New Roman"/>
          <w:sz w:val="24"/>
          <w:szCs w:val="24"/>
        </w:rPr>
        <w:t>/дм</w:t>
      </w:r>
      <w:r w:rsidRPr="002E62E8">
        <w:rPr>
          <w:rFonts w:ascii="Times New Roman" w:hAnsi="Times New Roman"/>
          <w:sz w:val="24"/>
          <w:szCs w:val="24"/>
          <w:vertAlign w:val="superscript"/>
        </w:rPr>
        <w:t>3</w:t>
      </w:r>
      <w:r w:rsidRPr="002E62E8">
        <w:rPr>
          <w:rFonts w:ascii="Times New Roman" w:hAnsi="Times New Roman"/>
          <w:sz w:val="24"/>
          <w:szCs w:val="24"/>
        </w:rPr>
        <w:t xml:space="preserve"> для водоемов хозяйственно-бытового и культурного водопользования.</w:t>
      </w:r>
      <w:proofErr w:type="gramEnd"/>
      <w:r w:rsidRPr="002E62E8">
        <w:rPr>
          <w:rFonts w:ascii="Times New Roman" w:hAnsi="Times New Roman"/>
          <w:sz w:val="24"/>
          <w:szCs w:val="24"/>
        </w:rPr>
        <w:t xml:space="preserve"> Устанавливаются специальные значения нормативов, зависящие от самого значения БПК</w:t>
      </w:r>
      <w:r w:rsidRPr="002E62E8">
        <w:rPr>
          <w:rFonts w:ascii="Times New Roman" w:hAnsi="Times New Roman"/>
          <w:sz w:val="24"/>
          <w:szCs w:val="24"/>
          <w:vertAlign w:val="subscript"/>
        </w:rPr>
        <w:t xml:space="preserve">5 </w:t>
      </w:r>
      <w:r w:rsidRPr="002E62E8">
        <w:rPr>
          <w:rFonts w:ascii="Times New Roman" w:hAnsi="Times New Roman"/>
          <w:sz w:val="24"/>
          <w:szCs w:val="24"/>
        </w:rPr>
        <w:t xml:space="preserve"> (от 1 до 3);</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iCs/>
          <w:sz w:val="24"/>
          <w:szCs w:val="24"/>
        </w:rPr>
        <w:t xml:space="preserve">− концентрация растворенного кислорода </w:t>
      </w:r>
      <w:r w:rsidRPr="002E62E8">
        <w:rPr>
          <w:rFonts w:ascii="Times New Roman" w:hAnsi="Times New Roman"/>
          <w:sz w:val="24"/>
          <w:szCs w:val="24"/>
        </w:rPr>
        <w:t>нормируется с точностью до наоборот: его содержание в пробе не должно быть ниже 4 мг/дм</w:t>
      </w:r>
      <w:r w:rsidRPr="002E62E8">
        <w:rPr>
          <w:rFonts w:ascii="Times New Roman" w:hAnsi="Times New Roman"/>
          <w:sz w:val="24"/>
          <w:szCs w:val="24"/>
          <w:vertAlign w:val="superscript"/>
        </w:rPr>
        <w:t>3</w:t>
      </w:r>
      <w:r w:rsidRPr="002E62E8">
        <w:rPr>
          <w:rFonts w:ascii="Times New Roman" w:hAnsi="Times New Roman"/>
          <w:sz w:val="24"/>
          <w:szCs w:val="24"/>
        </w:rPr>
        <w:t xml:space="preserve"> , поэтому для каждого диапазона концентраций компонента устанавливаются специальные значения  слагаемых </w:t>
      </w:r>
      <w:proofErr w:type="spellStart"/>
      <w:r w:rsidRPr="002E62E8">
        <w:rPr>
          <w:rFonts w:ascii="Times New Roman" w:hAnsi="Times New Roman"/>
          <w:bCs/>
          <w:iCs/>
          <w:sz w:val="24"/>
          <w:szCs w:val="24"/>
        </w:rPr>
        <w:t>C</w:t>
      </w:r>
      <w:r w:rsidRPr="002E62E8">
        <w:rPr>
          <w:rFonts w:ascii="Times New Roman" w:hAnsi="Times New Roman"/>
          <w:iCs/>
          <w:sz w:val="24"/>
          <w:szCs w:val="24"/>
          <w:vertAlign w:val="subscript"/>
        </w:rPr>
        <w:t>i</w:t>
      </w:r>
      <w:proofErr w:type="spellEnd"/>
      <w:r w:rsidRPr="002E62E8">
        <w:rPr>
          <w:rFonts w:ascii="Times New Roman" w:hAnsi="Times New Roman"/>
          <w:sz w:val="24"/>
          <w:szCs w:val="24"/>
        </w:rPr>
        <w:t xml:space="preserve">/ </w:t>
      </w:r>
      <w:proofErr w:type="spellStart"/>
      <w:r w:rsidRPr="002E62E8">
        <w:rPr>
          <w:rFonts w:ascii="Times New Roman" w:hAnsi="Times New Roman"/>
          <w:sz w:val="24"/>
          <w:szCs w:val="24"/>
        </w:rPr>
        <w:t>ПДК</w:t>
      </w:r>
      <w:proofErr w:type="gramStart"/>
      <w:r w:rsidRPr="002E62E8">
        <w:rPr>
          <w:rFonts w:ascii="Times New Roman" w:hAnsi="Times New Roman"/>
          <w:iCs/>
          <w:sz w:val="24"/>
          <w:szCs w:val="24"/>
          <w:vertAlign w:val="subscript"/>
        </w:rPr>
        <w:t>i</w:t>
      </w:r>
      <w:proofErr w:type="spellEnd"/>
      <w:proofErr w:type="gramEnd"/>
      <w:r w:rsidRPr="002E62E8">
        <w:rPr>
          <w:rFonts w:ascii="Times New Roman" w:hAnsi="Times New Roman"/>
          <w:sz w:val="24"/>
          <w:szCs w:val="24"/>
        </w:rPr>
        <w:t>(от 6 до 60);</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 xml:space="preserve">− для </w:t>
      </w:r>
      <w:r w:rsidRPr="002E62E8">
        <w:rPr>
          <w:rFonts w:ascii="Times New Roman" w:hAnsi="Times New Roman"/>
          <w:iCs/>
          <w:sz w:val="24"/>
          <w:szCs w:val="24"/>
        </w:rPr>
        <w:t xml:space="preserve">водородного показателя </w:t>
      </w:r>
      <w:proofErr w:type="spellStart"/>
      <w:proofErr w:type="gramStart"/>
      <w:r w:rsidRPr="002E62E8">
        <w:rPr>
          <w:rFonts w:ascii="Times New Roman" w:hAnsi="Times New Roman"/>
          <w:iCs/>
          <w:sz w:val="24"/>
          <w:szCs w:val="24"/>
        </w:rPr>
        <w:t>pH</w:t>
      </w:r>
      <w:proofErr w:type="gramEnd"/>
      <w:r w:rsidRPr="002E62E8">
        <w:rPr>
          <w:rFonts w:ascii="Times New Roman" w:hAnsi="Times New Roman"/>
          <w:sz w:val="24"/>
          <w:szCs w:val="24"/>
        </w:rPr>
        <w:t>действующие</w:t>
      </w:r>
      <w:proofErr w:type="spellEnd"/>
      <w:r w:rsidRPr="002E62E8">
        <w:rPr>
          <w:rFonts w:ascii="Times New Roman" w:hAnsi="Times New Roman"/>
          <w:sz w:val="24"/>
          <w:szCs w:val="24"/>
        </w:rPr>
        <w:t xml:space="preserve"> нормативы для воды водоемов различного назначения регламентируют диапазон допустимых значений в интервале от 6,5 до 8,5, поэтому для каждого сверхнормативного значения </w:t>
      </w:r>
      <w:proofErr w:type="spellStart"/>
      <w:r w:rsidRPr="002E62E8">
        <w:rPr>
          <w:rFonts w:ascii="Times New Roman" w:hAnsi="Times New Roman"/>
          <w:sz w:val="24"/>
          <w:szCs w:val="24"/>
        </w:rPr>
        <w:t>pH</w:t>
      </w:r>
      <w:proofErr w:type="spellEnd"/>
      <w:r w:rsidRPr="002E62E8">
        <w:rPr>
          <w:rFonts w:ascii="Times New Roman" w:hAnsi="Times New Roman"/>
          <w:sz w:val="24"/>
          <w:szCs w:val="24"/>
        </w:rPr>
        <w:t xml:space="preserve">, выходящего за границы этого диапазона, устанавливаются специальные значения слагаемых </w:t>
      </w:r>
      <w:proofErr w:type="spellStart"/>
      <w:r w:rsidRPr="002E62E8">
        <w:rPr>
          <w:rFonts w:ascii="Times New Roman" w:hAnsi="Times New Roman"/>
          <w:bCs/>
          <w:iCs/>
          <w:sz w:val="24"/>
          <w:szCs w:val="24"/>
        </w:rPr>
        <w:t>C</w:t>
      </w:r>
      <w:r w:rsidRPr="002E62E8">
        <w:rPr>
          <w:rFonts w:ascii="Times New Roman" w:hAnsi="Times New Roman"/>
          <w:bCs/>
          <w:iCs/>
          <w:sz w:val="24"/>
          <w:szCs w:val="24"/>
          <w:vertAlign w:val="subscript"/>
        </w:rPr>
        <w:t>i</w:t>
      </w:r>
      <w:proofErr w:type="spellEnd"/>
      <w:r w:rsidRPr="002E62E8">
        <w:rPr>
          <w:rFonts w:ascii="Times New Roman" w:hAnsi="Times New Roman"/>
          <w:sz w:val="24"/>
          <w:szCs w:val="24"/>
        </w:rPr>
        <w:t xml:space="preserve">/ </w:t>
      </w:r>
      <w:proofErr w:type="spellStart"/>
      <w:r w:rsidRPr="002E62E8">
        <w:rPr>
          <w:rFonts w:ascii="Times New Roman" w:hAnsi="Times New Roman"/>
          <w:sz w:val="24"/>
          <w:szCs w:val="24"/>
        </w:rPr>
        <w:t>ПДК</w:t>
      </w:r>
      <w:r w:rsidRPr="002E62E8">
        <w:rPr>
          <w:rFonts w:ascii="Times New Roman" w:hAnsi="Times New Roman"/>
          <w:sz w:val="24"/>
          <w:szCs w:val="24"/>
          <w:vertAlign w:val="subscript"/>
        </w:rPr>
        <w:t>i</w:t>
      </w:r>
      <w:proofErr w:type="spellEnd"/>
      <w:r w:rsidRPr="002E62E8">
        <w:rPr>
          <w:rFonts w:ascii="Times New Roman" w:hAnsi="Times New Roman"/>
          <w:sz w:val="24"/>
          <w:szCs w:val="24"/>
        </w:rPr>
        <w:t xml:space="preserve"> (от 2 до 20);</w:t>
      </w:r>
    </w:p>
    <w:p w:rsidR="000D3805" w:rsidRPr="002E62E8" w:rsidRDefault="000D3805" w:rsidP="000D3805">
      <w:pPr>
        <w:pStyle w:val="a8"/>
        <w:spacing w:before="0" w:after="0"/>
        <w:ind w:left="57" w:right="0" w:firstLine="567"/>
        <w:jc w:val="both"/>
        <w:rPr>
          <w:rFonts w:ascii="Times New Roman" w:hAnsi="Times New Roman"/>
          <w:szCs w:val="24"/>
        </w:rPr>
      </w:pPr>
      <w:r w:rsidRPr="002E62E8">
        <w:rPr>
          <w:rFonts w:ascii="Times New Roman" w:hAnsi="Times New Roman"/>
          <w:szCs w:val="24"/>
        </w:rPr>
        <w:t xml:space="preserve">В зависимости от величины ИЗВ участки водных объектов подразделяют на классы от 1 – «очень чистые» воды до 7 – «чрезвычайно грязные» </w:t>
      </w:r>
    </w:p>
    <w:p w:rsidR="000D3805" w:rsidRPr="002E62E8" w:rsidRDefault="000D3805" w:rsidP="000D3805">
      <w:pPr>
        <w:pStyle w:val="2"/>
        <w:spacing w:after="0" w:line="240" w:lineRule="auto"/>
        <w:ind w:left="57" w:firstLine="567"/>
        <w:jc w:val="both"/>
        <w:rPr>
          <w:rFonts w:ascii="Times New Roman" w:hAnsi="Times New Roman"/>
          <w:sz w:val="24"/>
          <w:szCs w:val="24"/>
        </w:rPr>
      </w:pPr>
      <w:r w:rsidRPr="002E62E8">
        <w:rPr>
          <w:rFonts w:ascii="Times New Roman" w:hAnsi="Times New Roman"/>
          <w:bCs/>
          <w:i/>
          <w:sz w:val="24"/>
          <w:szCs w:val="24"/>
        </w:rPr>
        <w:t>Показатель химического загрязнения воды</w:t>
      </w:r>
      <w:r w:rsidRPr="002E62E8">
        <w:rPr>
          <w:rFonts w:ascii="Times New Roman" w:hAnsi="Times New Roman"/>
          <w:bCs/>
          <w:sz w:val="24"/>
          <w:szCs w:val="24"/>
        </w:rPr>
        <w:t xml:space="preserve"> (ПХЗ-10). </w:t>
      </w:r>
      <w:r w:rsidRPr="002E62E8">
        <w:rPr>
          <w:rFonts w:ascii="Times New Roman" w:hAnsi="Times New Roman"/>
          <w:sz w:val="24"/>
          <w:szCs w:val="24"/>
        </w:rPr>
        <w:t xml:space="preserve">Суммарный показатель химического загрязнения вод, названный авторами [69] </w:t>
      </w:r>
      <w:r w:rsidRPr="002E62E8">
        <w:rPr>
          <w:rFonts w:ascii="Times New Roman" w:hAnsi="Times New Roman"/>
          <w:snapToGrid w:val="0"/>
          <w:sz w:val="24"/>
          <w:szCs w:val="24"/>
        </w:rPr>
        <w:t>"</w:t>
      </w:r>
      <w:r w:rsidRPr="002E62E8">
        <w:rPr>
          <w:rFonts w:ascii="Times New Roman" w:hAnsi="Times New Roman"/>
          <w:sz w:val="24"/>
          <w:szCs w:val="24"/>
        </w:rPr>
        <w:t>формализованным</w:t>
      </w:r>
      <w:r w:rsidRPr="002E62E8">
        <w:rPr>
          <w:rFonts w:ascii="Times New Roman" w:hAnsi="Times New Roman"/>
          <w:snapToGrid w:val="0"/>
          <w:sz w:val="24"/>
          <w:szCs w:val="24"/>
        </w:rPr>
        <w:t>"</w:t>
      </w:r>
      <w:r w:rsidRPr="002E62E8">
        <w:rPr>
          <w:rFonts w:ascii="Times New Roman" w:hAnsi="Times New Roman"/>
          <w:sz w:val="24"/>
          <w:szCs w:val="24"/>
        </w:rPr>
        <w:t>, рассчитывается по десяти соединениям, максимально превышающим ПДК, с использованием формулы суммирования воздействий:</w:t>
      </w:r>
    </w:p>
    <w:p w:rsidR="000D3805" w:rsidRPr="002E62E8" w:rsidRDefault="000D3805" w:rsidP="000D3805">
      <w:pPr>
        <w:spacing w:after="0" w:line="240" w:lineRule="auto"/>
        <w:ind w:left="57" w:firstLine="567"/>
        <w:jc w:val="both"/>
        <w:rPr>
          <w:rFonts w:ascii="Times New Roman" w:hAnsi="Times New Roman"/>
          <w:sz w:val="24"/>
          <w:szCs w:val="24"/>
        </w:rPr>
      </w:pP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lastRenderedPageBreak/>
        <w:t xml:space="preserve">ПХЗ-10 = </w:t>
      </w:r>
      <w:proofErr w:type="gramStart"/>
      <w:r w:rsidRPr="002E62E8">
        <w:rPr>
          <w:rFonts w:ascii="Times New Roman" w:hAnsi="Times New Roman"/>
          <w:sz w:val="24"/>
          <w:szCs w:val="24"/>
        </w:rPr>
        <w:t xml:space="preserve">( </w:t>
      </w:r>
      <w:proofErr w:type="gramEnd"/>
      <w:r w:rsidRPr="002E62E8">
        <w:rPr>
          <w:rFonts w:ascii="Times New Roman" w:hAnsi="Times New Roman"/>
          <w:bCs/>
          <w:iCs/>
          <w:sz w:val="24"/>
          <w:szCs w:val="24"/>
        </w:rPr>
        <w:t>С</w:t>
      </w:r>
      <w:r w:rsidRPr="002E62E8">
        <w:rPr>
          <w:rFonts w:ascii="Times New Roman" w:hAnsi="Times New Roman"/>
          <w:bCs/>
          <w:iCs/>
          <w:sz w:val="24"/>
          <w:szCs w:val="24"/>
          <w:vertAlign w:val="subscript"/>
        </w:rPr>
        <w:t>1</w:t>
      </w:r>
      <w:r w:rsidRPr="002E62E8">
        <w:rPr>
          <w:rFonts w:ascii="Times New Roman" w:hAnsi="Times New Roman"/>
          <w:bCs/>
          <w:iCs/>
          <w:sz w:val="24"/>
          <w:szCs w:val="24"/>
        </w:rPr>
        <w:t xml:space="preserve"> /</w:t>
      </w:r>
      <w:r w:rsidRPr="002E62E8">
        <w:rPr>
          <w:rFonts w:ascii="Times New Roman" w:hAnsi="Times New Roman"/>
          <w:sz w:val="24"/>
          <w:szCs w:val="24"/>
        </w:rPr>
        <w:t>ПДК</w:t>
      </w:r>
      <w:r w:rsidRPr="002E62E8">
        <w:rPr>
          <w:rFonts w:ascii="Times New Roman" w:hAnsi="Times New Roman"/>
          <w:sz w:val="24"/>
          <w:szCs w:val="24"/>
          <w:vertAlign w:val="subscript"/>
        </w:rPr>
        <w:t>1</w:t>
      </w:r>
      <w:r w:rsidRPr="002E62E8">
        <w:rPr>
          <w:rFonts w:ascii="Times New Roman" w:hAnsi="Times New Roman"/>
          <w:sz w:val="24"/>
          <w:szCs w:val="24"/>
        </w:rPr>
        <w:t xml:space="preserve"> + </w:t>
      </w:r>
      <w:r w:rsidRPr="002E62E8">
        <w:rPr>
          <w:rFonts w:ascii="Times New Roman" w:hAnsi="Times New Roman"/>
          <w:bCs/>
          <w:iCs/>
          <w:sz w:val="24"/>
          <w:szCs w:val="24"/>
        </w:rPr>
        <w:t>С</w:t>
      </w:r>
      <w:r w:rsidRPr="002E62E8">
        <w:rPr>
          <w:rFonts w:ascii="Times New Roman" w:hAnsi="Times New Roman"/>
          <w:bCs/>
          <w:iCs/>
          <w:sz w:val="24"/>
          <w:szCs w:val="24"/>
          <w:vertAlign w:val="subscript"/>
        </w:rPr>
        <w:t xml:space="preserve">2 </w:t>
      </w:r>
      <w:r w:rsidRPr="002E62E8">
        <w:rPr>
          <w:rFonts w:ascii="Times New Roman" w:hAnsi="Times New Roman"/>
          <w:bCs/>
          <w:iCs/>
          <w:sz w:val="24"/>
          <w:szCs w:val="24"/>
        </w:rPr>
        <w:t xml:space="preserve">/ </w:t>
      </w:r>
      <w:r w:rsidRPr="002E62E8">
        <w:rPr>
          <w:rFonts w:ascii="Times New Roman" w:hAnsi="Times New Roman"/>
          <w:sz w:val="24"/>
          <w:szCs w:val="24"/>
        </w:rPr>
        <w:t>ПДК</w:t>
      </w:r>
      <w:r w:rsidRPr="002E62E8">
        <w:rPr>
          <w:rFonts w:ascii="Times New Roman" w:hAnsi="Times New Roman"/>
          <w:sz w:val="24"/>
          <w:szCs w:val="24"/>
          <w:vertAlign w:val="subscript"/>
        </w:rPr>
        <w:t>2</w:t>
      </w:r>
      <w:r w:rsidRPr="002E62E8">
        <w:rPr>
          <w:rFonts w:ascii="Times New Roman" w:hAnsi="Times New Roman"/>
          <w:sz w:val="24"/>
          <w:szCs w:val="24"/>
        </w:rPr>
        <w:t xml:space="preserve"> +  ... +  </w:t>
      </w:r>
      <w:proofErr w:type="gramStart"/>
      <w:r w:rsidRPr="002E62E8">
        <w:rPr>
          <w:rFonts w:ascii="Times New Roman" w:hAnsi="Times New Roman"/>
          <w:bCs/>
          <w:iCs/>
          <w:sz w:val="24"/>
          <w:szCs w:val="24"/>
        </w:rPr>
        <w:t>С</w:t>
      </w:r>
      <w:r w:rsidRPr="002E62E8">
        <w:rPr>
          <w:rFonts w:ascii="Times New Roman" w:hAnsi="Times New Roman"/>
          <w:bCs/>
          <w:iCs/>
          <w:sz w:val="24"/>
          <w:szCs w:val="24"/>
          <w:vertAlign w:val="subscript"/>
        </w:rPr>
        <w:t xml:space="preserve">10 </w:t>
      </w:r>
      <w:r w:rsidRPr="002E62E8">
        <w:rPr>
          <w:rFonts w:ascii="Times New Roman" w:hAnsi="Times New Roman"/>
          <w:bCs/>
          <w:iCs/>
          <w:sz w:val="24"/>
          <w:szCs w:val="24"/>
        </w:rPr>
        <w:t xml:space="preserve">/ </w:t>
      </w:r>
      <w:r w:rsidRPr="002E62E8">
        <w:rPr>
          <w:rFonts w:ascii="Times New Roman" w:hAnsi="Times New Roman"/>
          <w:sz w:val="24"/>
          <w:szCs w:val="24"/>
        </w:rPr>
        <w:t>ПДК</w:t>
      </w:r>
      <w:r w:rsidRPr="002E62E8">
        <w:rPr>
          <w:rFonts w:ascii="Times New Roman" w:hAnsi="Times New Roman"/>
          <w:sz w:val="24"/>
          <w:szCs w:val="24"/>
          <w:vertAlign w:val="subscript"/>
        </w:rPr>
        <w:t>10</w:t>
      </w:r>
      <w:r>
        <w:rPr>
          <w:rFonts w:ascii="Times New Roman" w:hAnsi="Times New Roman"/>
          <w:sz w:val="24"/>
          <w:szCs w:val="24"/>
        </w:rPr>
        <w:t xml:space="preserve">),                 </w:t>
      </w:r>
      <w:proofErr w:type="gramEnd"/>
    </w:p>
    <w:p w:rsidR="000D3805" w:rsidRPr="002E62E8" w:rsidRDefault="000D3805" w:rsidP="000D3805">
      <w:pPr>
        <w:spacing w:after="0" w:line="240" w:lineRule="auto"/>
        <w:ind w:left="57" w:firstLine="567"/>
        <w:jc w:val="both"/>
        <w:rPr>
          <w:rFonts w:ascii="Times New Roman" w:hAnsi="Times New Roman"/>
          <w:sz w:val="24"/>
          <w:szCs w:val="24"/>
        </w:rPr>
      </w:pP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lang w:val="kk-KZ"/>
        </w:rPr>
        <w:t>г</w:t>
      </w:r>
      <w:r w:rsidRPr="002E62E8">
        <w:rPr>
          <w:rFonts w:ascii="Times New Roman" w:hAnsi="Times New Roman"/>
          <w:sz w:val="24"/>
          <w:szCs w:val="24"/>
        </w:rPr>
        <w:t>де</w:t>
      </w:r>
      <w:r w:rsidRPr="002E62E8">
        <w:rPr>
          <w:rFonts w:ascii="Times New Roman" w:hAnsi="Times New Roman"/>
          <w:sz w:val="24"/>
          <w:szCs w:val="24"/>
          <w:lang w:val="kk-KZ"/>
        </w:rPr>
        <w:t xml:space="preserve">: </w:t>
      </w:r>
      <w:proofErr w:type="spellStart"/>
      <w:r w:rsidRPr="002E62E8">
        <w:rPr>
          <w:rFonts w:ascii="Times New Roman" w:hAnsi="Times New Roman"/>
          <w:sz w:val="24"/>
          <w:szCs w:val="24"/>
        </w:rPr>
        <w:t>ПДК</w:t>
      </w:r>
      <w:r w:rsidRPr="002E62E8">
        <w:rPr>
          <w:rFonts w:ascii="Times New Roman" w:hAnsi="Times New Roman"/>
          <w:sz w:val="24"/>
          <w:szCs w:val="24"/>
          <w:vertAlign w:val="subscript"/>
        </w:rPr>
        <w:t>i</w:t>
      </w:r>
      <w:proofErr w:type="spellEnd"/>
      <w:r w:rsidRPr="002E62E8">
        <w:rPr>
          <w:rFonts w:ascii="Times New Roman" w:hAnsi="Times New Roman"/>
          <w:sz w:val="24"/>
          <w:szCs w:val="24"/>
        </w:rPr>
        <w:t xml:space="preserve"> – </w:t>
      </w:r>
      <w:proofErr w:type="spellStart"/>
      <w:r w:rsidRPr="002E62E8">
        <w:rPr>
          <w:rFonts w:ascii="Times New Roman" w:hAnsi="Times New Roman"/>
          <w:sz w:val="24"/>
          <w:szCs w:val="24"/>
        </w:rPr>
        <w:t>рыбохозяйственные</w:t>
      </w:r>
      <w:proofErr w:type="spellEnd"/>
      <w:r w:rsidRPr="002E62E8">
        <w:rPr>
          <w:rFonts w:ascii="Times New Roman" w:hAnsi="Times New Roman"/>
          <w:sz w:val="24"/>
          <w:szCs w:val="24"/>
        </w:rPr>
        <w:t xml:space="preserve"> нормативы;</w:t>
      </w:r>
    </w:p>
    <w:p w:rsidR="000D3805" w:rsidRPr="002E62E8" w:rsidRDefault="000D3805" w:rsidP="000D3805">
      <w:pPr>
        <w:spacing w:after="0" w:line="240" w:lineRule="auto"/>
        <w:ind w:left="57" w:firstLine="567"/>
        <w:jc w:val="both"/>
        <w:rPr>
          <w:rFonts w:ascii="Times New Roman" w:hAnsi="Times New Roman"/>
          <w:sz w:val="24"/>
          <w:szCs w:val="24"/>
          <w:lang w:val="kk-KZ"/>
        </w:rPr>
      </w:pPr>
      <w:proofErr w:type="spellStart"/>
      <w:r w:rsidRPr="002E62E8">
        <w:rPr>
          <w:rFonts w:ascii="Times New Roman" w:hAnsi="Times New Roman"/>
          <w:bCs/>
          <w:iCs/>
          <w:sz w:val="24"/>
          <w:szCs w:val="24"/>
        </w:rPr>
        <w:t>С</w:t>
      </w:r>
      <w:proofErr w:type="gramStart"/>
      <w:r w:rsidRPr="002E62E8">
        <w:rPr>
          <w:rFonts w:ascii="Times New Roman" w:hAnsi="Times New Roman"/>
          <w:bCs/>
          <w:iCs/>
          <w:sz w:val="24"/>
          <w:szCs w:val="24"/>
          <w:vertAlign w:val="subscript"/>
        </w:rPr>
        <w:t>i</w:t>
      </w:r>
      <w:proofErr w:type="spellEnd"/>
      <w:proofErr w:type="gramEnd"/>
      <w:r w:rsidRPr="002E62E8">
        <w:rPr>
          <w:rFonts w:ascii="Times New Roman" w:hAnsi="Times New Roman"/>
          <w:sz w:val="24"/>
          <w:szCs w:val="24"/>
        </w:rPr>
        <w:t xml:space="preserve"> –концентрация химических веществ в воде.</w:t>
      </w:r>
    </w:p>
    <w:p w:rsidR="000D3805" w:rsidRPr="002E62E8" w:rsidRDefault="000D3805" w:rsidP="000D3805">
      <w:pPr>
        <w:pStyle w:val="a6"/>
        <w:spacing w:after="0"/>
        <w:ind w:left="57" w:firstLine="567"/>
        <w:jc w:val="both"/>
        <w:rPr>
          <w:bCs/>
          <w:szCs w:val="24"/>
        </w:rPr>
      </w:pPr>
      <w:r w:rsidRPr="002E62E8">
        <w:rPr>
          <w:bCs/>
          <w:szCs w:val="24"/>
        </w:rPr>
        <w:t>При определении ПХЗ-10 для химических веществ, по которым "относительно удовлетворительный" уровень загрязнения вод определяется как их "отсутствие", отношение</w:t>
      </w:r>
      <w:proofErr w:type="gramStart"/>
      <w:r w:rsidRPr="002E62E8">
        <w:rPr>
          <w:bCs/>
          <w:szCs w:val="24"/>
        </w:rPr>
        <w:t xml:space="preserve"> С</w:t>
      </w:r>
      <w:proofErr w:type="gramEnd"/>
      <w:r w:rsidRPr="002E62E8">
        <w:rPr>
          <w:bCs/>
          <w:szCs w:val="24"/>
        </w:rPr>
        <w:t xml:space="preserve">/ПДК условно принимается равным 1. </w:t>
      </w:r>
      <w:r w:rsidRPr="002E62E8">
        <w:rPr>
          <w:szCs w:val="24"/>
        </w:rPr>
        <w:t>Для установления ПХЗ-10 рекомендуется проводить анализ воды по максимально возможному числу показателей.</w:t>
      </w:r>
    </w:p>
    <w:p w:rsidR="000D3805" w:rsidRPr="002E62E8" w:rsidRDefault="000D3805" w:rsidP="000D3805">
      <w:pPr>
        <w:pStyle w:val="2"/>
        <w:spacing w:after="0" w:line="240" w:lineRule="auto"/>
        <w:ind w:left="57" w:firstLine="567"/>
        <w:jc w:val="both"/>
        <w:rPr>
          <w:rFonts w:ascii="Times New Roman" w:hAnsi="Times New Roman"/>
          <w:iCs/>
          <w:sz w:val="24"/>
          <w:szCs w:val="24"/>
        </w:rPr>
      </w:pPr>
      <w:r w:rsidRPr="002E62E8">
        <w:rPr>
          <w:rFonts w:ascii="Times New Roman" w:hAnsi="Times New Roman"/>
          <w:bCs/>
          <w:i/>
          <w:sz w:val="24"/>
          <w:szCs w:val="24"/>
        </w:rPr>
        <w:t>Комбинаторный индекс загрязненности</w:t>
      </w:r>
      <w:r w:rsidRPr="002E62E8">
        <w:rPr>
          <w:rFonts w:ascii="Times New Roman" w:hAnsi="Times New Roman"/>
          <w:bCs/>
          <w:sz w:val="24"/>
          <w:szCs w:val="24"/>
        </w:rPr>
        <w:t xml:space="preserve"> (КИЗ). </w:t>
      </w:r>
      <w:r w:rsidRPr="002E62E8">
        <w:rPr>
          <w:rFonts w:ascii="Times New Roman" w:hAnsi="Times New Roman"/>
          <w:sz w:val="24"/>
          <w:szCs w:val="24"/>
        </w:rPr>
        <w:t>В гидрохимической практике используется и несколько измененный, по сравнению с ИЗВ, метод интегральной оценки качества воды, по совокупности находящихся в ней загрязняющих веществ и частоты их обнаружения</w:t>
      </w:r>
      <w:proofErr w:type="gramStart"/>
      <w:r w:rsidRPr="002E62E8">
        <w:rPr>
          <w:rFonts w:ascii="Times New Roman" w:hAnsi="Times New Roman"/>
          <w:sz w:val="24"/>
          <w:szCs w:val="24"/>
        </w:rPr>
        <w:t xml:space="preserve"> .</w:t>
      </w:r>
      <w:proofErr w:type="gramEnd"/>
      <w:r w:rsidRPr="002E62E8">
        <w:rPr>
          <w:rFonts w:ascii="Times New Roman" w:hAnsi="Times New Roman"/>
          <w:sz w:val="24"/>
          <w:szCs w:val="24"/>
        </w:rPr>
        <w:t xml:space="preserve"> В этом методе для каждого ингредиента на основе фактических концентраций рассчитывают баллы </w:t>
      </w:r>
      <w:r w:rsidRPr="002E62E8">
        <w:rPr>
          <w:rFonts w:ascii="Times New Roman" w:hAnsi="Times New Roman"/>
          <w:iCs/>
          <w:sz w:val="24"/>
          <w:szCs w:val="24"/>
        </w:rPr>
        <w:t xml:space="preserve">кратности превышения </w:t>
      </w:r>
      <w:proofErr w:type="spellStart"/>
      <w:r w:rsidRPr="002E62E8">
        <w:rPr>
          <w:rFonts w:ascii="Times New Roman" w:hAnsi="Times New Roman"/>
          <w:iCs/>
          <w:sz w:val="24"/>
          <w:szCs w:val="24"/>
        </w:rPr>
        <w:t>ПДК</w:t>
      </w:r>
      <w:r w:rsidRPr="002E62E8">
        <w:rPr>
          <w:rFonts w:ascii="Times New Roman" w:hAnsi="Times New Roman"/>
          <w:iCs/>
          <w:sz w:val="24"/>
          <w:szCs w:val="24"/>
          <w:vertAlign w:val="subscript"/>
        </w:rPr>
        <w:t>вр</w:t>
      </w:r>
      <w:proofErr w:type="spellEnd"/>
      <w:r w:rsidRPr="002E62E8">
        <w:rPr>
          <w:rFonts w:ascii="Times New Roman" w:hAnsi="Times New Roman"/>
          <w:iCs/>
          <w:sz w:val="24"/>
          <w:szCs w:val="24"/>
        </w:rPr>
        <w:t xml:space="preserve"> – </w:t>
      </w:r>
      <w:proofErr w:type="spellStart"/>
      <w:r w:rsidRPr="002E62E8">
        <w:rPr>
          <w:rFonts w:ascii="Times New Roman" w:hAnsi="Times New Roman"/>
          <w:bCs/>
          <w:iCs/>
          <w:sz w:val="24"/>
          <w:szCs w:val="24"/>
        </w:rPr>
        <w:t>К</w:t>
      </w:r>
      <w:r w:rsidRPr="002E62E8">
        <w:rPr>
          <w:rFonts w:ascii="Times New Roman" w:hAnsi="Times New Roman"/>
          <w:bCs/>
          <w:iCs/>
          <w:sz w:val="24"/>
          <w:szCs w:val="24"/>
          <w:vertAlign w:val="subscript"/>
        </w:rPr>
        <w:t>i</w:t>
      </w:r>
      <w:proofErr w:type="spellEnd"/>
      <w:r w:rsidRPr="002E62E8">
        <w:rPr>
          <w:rFonts w:ascii="Times New Roman" w:hAnsi="Times New Roman"/>
          <w:iCs/>
          <w:sz w:val="24"/>
          <w:szCs w:val="24"/>
        </w:rPr>
        <w:t xml:space="preserve">, повторяемости случаев превышения  </w:t>
      </w:r>
      <w:proofErr w:type="spellStart"/>
      <w:r w:rsidRPr="002E62E8">
        <w:rPr>
          <w:rFonts w:ascii="Times New Roman" w:hAnsi="Times New Roman"/>
          <w:bCs/>
          <w:iCs/>
          <w:sz w:val="24"/>
          <w:szCs w:val="24"/>
        </w:rPr>
        <w:t>Н</w:t>
      </w:r>
      <w:r w:rsidRPr="002E62E8">
        <w:rPr>
          <w:rFonts w:ascii="Times New Roman" w:hAnsi="Times New Roman"/>
          <w:bCs/>
          <w:iCs/>
          <w:sz w:val="24"/>
          <w:szCs w:val="24"/>
          <w:vertAlign w:val="subscript"/>
        </w:rPr>
        <w:t>i</w:t>
      </w:r>
      <w:proofErr w:type="spellEnd"/>
      <w:r w:rsidRPr="002E62E8">
        <w:rPr>
          <w:rFonts w:ascii="Times New Roman" w:hAnsi="Times New Roman"/>
          <w:iCs/>
          <w:sz w:val="24"/>
          <w:szCs w:val="24"/>
        </w:rPr>
        <w:t xml:space="preserve">, а также общий оценочный балл – </w:t>
      </w:r>
      <w:proofErr w:type="spellStart"/>
      <w:r w:rsidRPr="002E62E8">
        <w:rPr>
          <w:rFonts w:ascii="Times New Roman" w:hAnsi="Times New Roman"/>
          <w:bCs/>
          <w:iCs/>
          <w:sz w:val="24"/>
          <w:szCs w:val="24"/>
        </w:rPr>
        <w:t>B</w:t>
      </w:r>
      <w:r w:rsidRPr="002E62E8">
        <w:rPr>
          <w:rFonts w:ascii="Times New Roman" w:hAnsi="Times New Roman"/>
          <w:bCs/>
          <w:iCs/>
          <w:sz w:val="24"/>
          <w:szCs w:val="24"/>
          <w:vertAlign w:val="subscript"/>
        </w:rPr>
        <w:t>i</w:t>
      </w:r>
      <w:proofErr w:type="spellEnd"/>
      <w:r w:rsidRPr="002E62E8">
        <w:rPr>
          <w:rFonts w:ascii="Times New Roman" w:hAnsi="Times New Roman"/>
          <w:iCs/>
          <w:sz w:val="24"/>
          <w:szCs w:val="24"/>
        </w:rPr>
        <w:t>:</w:t>
      </w:r>
    </w:p>
    <w:p w:rsidR="000D3805" w:rsidRPr="002E62E8" w:rsidRDefault="000D3805" w:rsidP="000D3805">
      <w:pPr>
        <w:pStyle w:val="2"/>
        <w:spacing w:after="0" w:line="240" w:lineRule="auto"/>
        <w:ind w:left="57" w:firstLine="567"/>
        <w:jc w:val="both"/>
        <w:rPr>
          <w:rFonts w:ascii="Times New Roman" w:hAnsi="Times New Roman"/>
          <w:iCs/>
          <w:sz w:val="24"/>
          <w:szCs w:val="24"/>
        </w:rPr>
      </w:pPr>
    </w:p>
    <w:p w:rsidR="000D3805" w:rsidRPr="002E62E8" w:rsidRDefault="000D3805" w:rsidP="000D3805">
      <w:pPr>
        <w:spacing w:after="0" w:line="240" w:lineRule="auto"/>
        <w:ind w:left="57" w:firstLine="567"/>
        <w:jc w:val="both"/>
        <w:rPr>
          <w:rFonts w:ascii="Times New Roman" w:hAnsi="Times New Roman"/>
          <w:bCs/>
          <w:iCs/>
          <w:sz w:val="24"/>
          <w:szCs w:val="24"/>
          <w:lang w:val="kk-KZ"/>
        </w:rPr>
      </w:pPr>
      <w:r w:rsidRPr="002E62E8">
        <w:rPr>
          <w:rFonts w:ascii="Times New Roman" w:hAnsi="Times New Roman"/>
          <w:bCs/>
          <w:iCs/>
          <w:sz w:val="24"/>
          <w:szCs w:val="24"/>
          <w:lang w:val="en-US"/>
        </w:rPr>
        <w:t>K</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w:t>
      </w:r>
      <w:proofErr w:type="spellStart"/>
      <w:r w:rsidRPr="002E62E8">
        <w:rPr>
          <w:rFonts w:ascii="Times New Roman" w:hAnsi="Times New Roman"/>
          <w:bCs/>
          <w:iCs/>
          <w:sz w:val="24"/>
          <w:szCs w:val="24"/>
          <w:lang w:val="en-US"/>
        </w:rPr>
        <w:t>C</w:t>
      </w:r>
      <w:r w:rsidRPr="002E62E8">
        <w:rPr>
          <w:rFonts w:ascii="Times New Roman" w:hAnsi="Times New Roman"/>
          <w:bCs/>
          <w:iCs/>
          <w:sz w:val="24"/>
          <w:szCs w:val="24"/>
          <w:vertAlign w:val="subscript"/>
          <w:lang w:val="en-US"/>
        </w:rPr>
        <w:t>i</w:t>
      </w:r>
      <w:proofErr w:type="spellEnd"/>
      <w:r w:rsidRPr="002E62E8">
        <w:rPr>
          <w:rFonts w:ascii="Times New Roman" w:hAnsi="Times New Roman"/>
          <w:bCs/>
          <w:iCs/>
          <w:sz w:val="24"/>
          <w:szCs w:val="24"/>
        </w:rPr>
        <w:t>/ ПДК</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 xml:space="preserve">;                                                     </w:t>
      </w:r>
    </w:p>
    <w:p w:rsidR="000D3805" w:rsidRPr="002E62E8" w:rsidRDefault="000D3805" w:rsidP="000D3805">
      <w:pPr>
        <w:spacing w:after="0" w:line="240" w:lineRule="auto"/>
        <w:ind w:left="57" w:firstLine="567"/>
        <w:jc w:val="both"/>
        <w:rPr>
          <w:rFonts w:ascii="Times New Roman" w:hAnsi="Times New Roman"/>
          <w:bCs/>
          <w:iCs/>
          <w:sz w:val="24"/>
          <w:szCs w:val="24"/>
          <w:lang w:val="kk-KZ"/>
        </w:rPr>
      </w:pPr>
      <w:r w:rsidRPr="002E62E8">
        <w:rPr>
          <w:rFonts w:ascii="Times New Roman" w:hAnsi="Times New Roman"/>
          <w:bCs/>
          <w:iCs/>
          <w:sz w:val="24"/>
          <w:szCs w:val="24"/>
          <w:lang w:val="en-US"/>
        </w:rPr>
        <w:t>H</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w:t>
      </w:r>
      <w:r w:rsidRPr="002E62E8">
        <w:rPr>
          <w:rFonts w:ascii="Times New Roman" w:hAnsi="Times New Roman"/>
          <w:bCs/>
          <w:iCs/>
          <w:sz w:val="24"/>
          <w:szCs w:val="24"/>
          <w:lang w:val="en-US"/>
        </w:rPr>
        <w:t>N</w:t>
      </w:r>
      <w:r w:rsidRPr="002E62E8">
        <w:rPr>
          <w:rFonts w:ascii="Times New Roman" w:hAnsi="Times New Roman"/>
          <w:bCs/>
          <w:iCs/>
          <w:sz w:val="24"/>
          <w:szCs w:val="24"/>
          <w:vertAlign w:val="subscript"/>
        </w:rPr>
        <w:t>ПДК</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 xml:space="preserve">/ </w:t>
      </w:r>
      <w:proofErr w:type="gramStart"/>
      <w:r w:rsidRPr="002E62E8">
        <w:rPr>
          <w:rFonts w:ascii="Times New Roman" w:hAnsi="Times New Roman"/>
          <w:bCs/>
          <w:iCs/>
          <w:sz w:val="24"/>
          <w:szCs w:val="24"/>
          <w:lang w:val="en-US"/>
        </w:rPr>
        <w:t>N</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 xml:space="preserve"> ;</w:t>
      </w:r>
      <w:proofErr w:type="gramEnd"/>
      <w:r w:rsidRPr="002E62E8">
        <w:rPr>
          <w:rFonts w:ascii="Times New Roman" w:hAnsi="Times New Roman"/>
          <w:bCs/>
          <w:iCs/>
          <w:sz w:val="24"/>
          <w:szCs w:val="24"/>
        </w:rPr>
        <w:t xml:space="preserve">                                                      </w:t>
      </w:r>
    </w:p>
    <w:p w:rsidR="000D3805" w:rsidRDefault="000D3805" w:rsidP="000D3805">
      <w:pPr>
        <w:spacing w:after="0" w:line="240" w:lineRule="auto"/>
        <w:ind w:left="57" w:firstLine="567"/>
        <w:jc w:val="both"/>
        <w:rPr>
          <w:rFonts w:ascii="Times New Roman" w:hAnsi="Times New Roman"/>
          <w:bCs/>
          <w:iCs/>
          <w:sz w:val="24"/>
          <w:szCs w:val="24"/>
        </w:rPr>
      </w:pPr>
      <w:r w:rsidRPr="002E62E8">
        <w:rPr>
          <w:rFonts w:ascii="Times New Roman" w:hAnsi="Times New Roman"/>
          <w:bCs/>
          <w:iCs/>
          <w:sz w:val="24"/>
          <w:szCs w:val="24"/>
          <w:lang w:val="en-US"/>
        </w:rPr>
        <w:t>B</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w:t>
      </w:r>
      <w:r w:rsidRPr="002E62E8">
        <w:rPr>
          <w:rFonts w:ascii="Times New Roman" w:hAnsi="Times New Roman"/>
          <w:bCs/>
          <w:iCs/>
          <w:sz w:val="24"/>
          <w:szCs w:val="24"/>
          <w:lang w:val="en-US"/>
        </w:rPr>
        <w:t>K</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w:t>
      </w:r>
      <w:r w:rsidRPr="002E62E8">
        <w:rPr>
          <w:rFonts w:ascii="Times New Roman" w:hAnsi="Times New Roman"/>
          <w:bCs/>
          <w:iCs/>
          <w:sz w:val="24"/>
          <w:szCs w:val="24"/>
          <w:lang w:val="en-US"/>
        </w:rPr>
        <w:t>H</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 xml:space="preserve">,     </w:t>
      </w:r>
    </w:p>
    <w:p w:rsidR="000D3805" w:rsidRPr="002E62E8" w:rsidRDefault="000D3805" w:rsidP="000D3805">
      <w:pPr>
        <w:spacing w:after="0" w:line="240" w:lineRule="auto"/>
        <w:ind w:left="57" w:firstLine="567"/>
        <w:jc w:val="both"/>
        <w:rPr>
          <w:rFonts w:ascii="Times New Roman" w:hAnsi="Times New Roman"/>
          <w:bCs/>
          <w:iCs/>
          <w:sz w:val="24"/>
          <w:szCs w:val="24"/>
        </w:rPr>
      </w:pPr>
      <w:r w:rsidRPr="002E62E8">
        <w:rPr>
          <w:rFonts w:ascii="Times New Roman" w:hAnsi="Times New Roman"/>
          <w:bCs/>
          <w:iCs/>
          <w:sz w:val="24"/>
          <w:szCs w:val="24"/>
        </w:rPr>
        <w:t xml:space="preserve">                                                        </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bCs/>
          <w:iCs/>
          <w:sz w:val="24"/>
          <w:szCs w:val="24"/>
          <w:lang w:val="kk-KZ"/>
        </w:rPr>
        <w:t>г</w:t>
      </w:r>
      <w:r w:rsidRPr="002E62E8">
        <w:rPr>
          <w:rFonts w:ascii="Times New Roman" w:hAnsi="Times New Roman"/>
          <w:bCs/>
          <w:iCs/>
          <w:sz w:val="24"/>
          <w:szCs w:val="24"/>
        </w:rPr>
        <w:t>де</w:t>
      </w:r>
      <w:r w:rsidRPr="002E62E8">
        <w:rPr>
          <w:rFonts w:ascii="Times New Roman" w:hAnsi="Times New Roman"/>
          <w:bCs/>
          <w:iCs/>
          <w:sz w:val="24"/>
          <w:szCs w:val="24"/>
          <w:lang w:val="kk-KZ"/>
        </w:rPr>
        <w:t xml:space="preserve">: </w:t>
      </w:r>
      <w:proofErr w:type="spellStart"/>
      <w:r w:rsidRPr="002E62E8">
        <w:rPr>
          <w:rFonts w:ascii="Times New Roman" w:hAnsi="Times New Roman"/>
          <w:bCs/>
          <w:iCs/>
          <w:sz w:val="24"/>
          <w:szCs w:val="24"/>
        </w:rPr>
        <w:t>С</w:t>
      </w:r>
      <w:r w:rsidRPr="002E62E8">
        <w:rPr>
          <w:rFonts w:ascii="Times New Roman" w:hAnsi="Times New Roman"/>
          <w:bCs/>
          <w:iCs/>
          <w:sz w:val="24"/>
          <w:szCs w:val="24"/>
          <w:vertAlign w:val="subscript"/>
        </w:rPr>
        <w:t>i</w:t>
      </w:r>
      <w:proofErr w:type="spellEnd"/>
      <w:r w:rsidRPr="002E62E8">
        <w:rPr>
          <w:rFonts w:ascii="Times New Roman" w:hAnsi="Times New Roman"/>
          <w:bCs/>
          <w:iCs/>
          <w:sz w:val="24"/>
          <w:szCs w:val="24"/>
        </w:rPr>
        <w:t xml:space="preserve"> – концентрация в воде  i-</w:t>
      </w:r>
      <w:proofErr w:type="spellStart"/>
      <w:r w:rsidRPr="002E62E8">
        <w:rPr>
          <w:rFonts w:ascii="Times New Roman" w:hAnsi="Times New Roman"/>
          <w:bCs/>
          <w:iCs/>
          <w:sz w:val="24"/>
          <w:szCs w:val="24"/>
        </w:rPr>
        <w:t>го</w:t>
      </w:r>
      <w:proofErr w:type="spellEnd"/>
      <w:r w:rsidRPr="002E62E8">
        <w:rPr>
          <w:rFonts w:ascii="Times New Roman" w:hAnsi="Times New Roman"/>
          <w:bCs/>
          <w:iCs/>
          <w:sz w:val="24"/>
          <w:szCs w:val="24"/>
        </w:rPr>
        <w:t xml:space="preserve"> ингредиента</w:t>
      </w:r>
      <w:r w:rsidRPr="002E62E8">
        <w:rPr>
          <w:rFonts w:ascii="Times New Roman" w:hAnsi="Times New Roman"/>
          <w:sz w:val="24"/>
          <w:szCs w:val="24"/>
        </w:rPr>
        <w:t xml:space="preserve">;  </w:t>
      </w:r>
    </w:p>
    <w:p w:rsidR="000D3805" w:rsidRPr="002E62E8" w:rsidRDefault="000D3805" w:rsidP="000D3805">
      <w:pPr>
        <w:spacing w:after="0" w:line="240" w:lineRule="auto"/>
        <w:ind w:left="57" w:firstLine="567"/>
        <w:jc w:val="both"/>
        <w:rPr>
          <w:rFonts w:ascii="Times New Roman" w:hAnsi="Times New Roman"/>
          <w:bCs/>
          <w:iCs/>
          <w:sz w:val="24"/>
          <w:szCs w:val="24"/>
        </w:rPr>
      </w:pPr>
      <w:proofErr w:type="spellStart"/>
      <w:r w:rsidRPr="002E62E8">
        <w:rPr>
          <w:rFonts w:ascii="Times New Roman" w:hAnsi="Times New Roman"/>
          <w:sz w:val="24"/>
          <w:szCs w:val="24"/>
        </w:rPr>
        <w:t>ПДК</w:t>
      </w:r>
      <w:proofErr w:type="gramStart"/>
      <w:r w:rsidRPr="002E62E8">
        <w:rPr>
          <w:rFonts w:ascii="Times New Roman" w:hAnsi="Times New Roman"/>
          <w:sz w:val="24"/>
          <w:szCs w:val="24"/>
          <w:vertAlign w:val="subscript"/>
        </w:rPr>
        <w:t>i</w:t>
      </w:r>
      <w:proofErr w:type="spellEnd"/>
      <w:proofErr w:type="gramEnd"/>
      <w:r w:rsidRPr="002E62E8">
        <w:rPr>
          <w:rFonts w:ascii="Times New Roman" w:hAnsi="Times New Roman"/>
          <w:sz w:val="24"/>
          <w:szCs w:val="24"/>
        </w:rPr>
        <w:t xml:space="preserve"> – предельно допустимая концентрация  i-</w:t>
      </w:r>
      <w:proofErr w:type="spellStart"/>
      <w:r w:rsidRPr="002E62E8">
        <w:rPr>
          <w:rFonts w:ascii="Times New Roman" w:hAnsi="Times New Roman"/>
          <w:sz w:val="24"/>
          <w:szCs w:val="24"/>
        </w:rPr>
        <w:t>го</w:t>
      </w:r>
      <w:proofErr w:type="spellEnd"/>
      <w:r w:rsidRPr="002E62E8">
        <w:rPr>
          <w:rFonts w:ascii="Times New Roman" w:hAnsi="Times New Roman"/>
          <w:sz w:val="24"/>
          <w:szCs w:val="24"/>
        </w:rPr>
        <w:t xml:space="preserve"> ингредиента для водоемов </w:t>
      </w:r>
      <w:proofErr w:type="spellStart"/>
      <w:r w:rsidRPr="002E62E8">
        <w:rPr>
          <w:rFonts w:ascii="Times New Roman" w:hAnsi="Times New Roman"/>
          <w:sz w:val="24"/>
          <w:szCs w:val="24"/>
        </w:rPr>
        <w:t>рыбохозяйственного</w:t>
      </w:r>
      <w:proofErr w:type="spellEnd"/>
      <w:r w:rsidRPr="002E62E8">
        <w:rPr>
          <w:rFonts w:ascii="Times New Roman" w:hAnsi="Times New Roman"/>
          <w:sz w:val="24"/>
          <w:szCs w:val="24"/>
        </w:rPr>
        <w:t xml:space="preserve"> назначения;  </w:t>
      </w:r>
      <w:proofErr w:type="spellStart"/>
      <w:r w:rsidRPr="002E62E8">
        <w:rPr>
          <w:rFonts w:ascii="Times New Roman" w:hAnsi="Times New Roman"/>
          <w:bCs/>
          <w:iCs/>
          <w:sz w:val="24"/>
          <w:szCs w:val="24"/>
        </w:rPr>
        <w:t>N</w:t>
      </w:r>
      <w:r w:rsidRPr="002E62E8">
        <w:rPr>
          <w:rFonts w:ascii="Times New Roman" w:hAnsi="Times New Roman"/>
          <w:bCs/>
          <w:iCs/>
          <w:sz w:val="24"/>
          <w:szCs w:val="24"/>
          <w:vertAlign w:val="subscript"/>
        </w:rPr>
        <w:t>ПДКi</w:t>
      </w:r>
      <w:proofErr w:type="spellEnd"/>
      <w:r w:rsidRPr="002E62E8">
        <w:rPr>
          <w:rFonts w:ascii="Times New Roman" w:hAnsi="Times New Roman"/>
          <w:bCs/>
          <w:iCs/>
          <w:sz w:val="24"/>
          <w:szCs w:val="24"/>
        </w:rPr>
        <w:t xml:space="preserve"> – число случаев превышения ПДК по  i-</w:t>
      </w:r>
      <w:proofErr w:type="spellStart"/>
      <w:r w:rsidRPr="002E62E8">
        <w:rPr>
          <w:rFonts w:ascii="Times New Roman" w:hAnsi="Times New Roman"/>
          <w:bCs/>
          <w:iCs/>
          <w:sz w:val="24"/>
          <w:szCs w:val="24"/>
        </w:rPr>
        <w:t>му</w:t>
      </w:r>
      <w:proofErr w:type="spellEnd"/>
      <w:r w:rsidRPr="002E62E8">
        <w:rPr>
          <w:rFonts w:ascii="Times New Roman" w:hAnsi="Times New Roman"/>
          <w:bCs/>
          <w:iCs/>
          <w:sz w:val="24"/>
          <w:szCs w:val="24"/>
        </w:rPr>
        <w:t xml:space="preserve"> ингредиенту;  </w:t>
      </w:r>
      <w:proofErr w:type="spellStart"/>
      <w:r w:rsidRPr="002E62E8">
        <w:rPr>
          <w:rFonts w:ascii="Times New Roman" w:hAnsi="Times New Roman"/>
          <w:bCs/>
          <w:iCs/>
          <w:sz w:val="24"/>
          <w:szCs w:val="24"/>
        </w:rPr>
        <w:t>N</w:t>
      </w:r>
      <w:r w:rsidRPr="002E62E8">
        <w:rPr>
          <w:rFonts w:ascii="Times New Roman" w:hAnsi="Times New Roman"/>
          <w:bCs/>
          <w:iCs/>
          <w:sz w:val="24"/>
          <w:szCs w:val="24"/>
          <w:vertAlign w:val="subscript"/>
        </w:rPr>
        <w:t>i</w:t>
      </w:r>
      <w:proofErr w:type="spellEnd"/>
      <w:r w:rsidRPr="002E62E8">
        <w:rPr>
          <w:rFonts w:ascii="Times New Roman" w:hAnsi="Times New Roman"/>
          <w:bCs/>
          <w:iCs/>
          <w:sz w:val="24"/>
          <w:szCs w:val="24"/>
        </w:rPr>
        <w:t xml:space="preserve"> – общее число измерений  i-</w:t>
      </w:r>
      <w:proofErr w:type="spellStart"/>
      <w:r w:rsidRPr="002E62E8">
        <w:rPr>
          <w:rFonts w:ascii="Times New Roman" w:hAnsi="Times New Roman"/>
          <w:bCs/>
          <w:iCs/>
          <w:sz w:val="24"/>
          <w:szCs w:val="24"/>
        </w:rPr>
        <w:t>го</w:t>
      </w:r>
      <w:proofErr w:type="spellEnd"/>
      <w:r w:rsidRPr="002E62E8">
        <w:rPr>
          <w:rFonts w:ascii="Times New Roman" w:hAnsi="Times New Roman"/>
          <w:bCs/>
          <w:iCs/>
          <w:sz w:val="24"/>
          <w:szCs w:val="24"/>
        </w:rPr>
        <w:t xml:space="preserve"> ингредиента.</w:t>
      </w:r>
    </w:p>
    <w:p w:rsidR="000D3805" w:rsidRPr="002E62E8" w:rsidRDefault="000D3805" w:rsidP="000D3805">
      <w:pPr>
        <w:pStyle w:val="3"/>
        <w:spacing w:after="0" w:line="240" w:lineRule="auto"/>
        <w:ind w:left="57" w:firstLine="567"/>
        <w:jc w:val="both"/>
        <w:rPr>
          <w:rFonts w:ascii="Times New Roman" w:hAnsi="Times New Roman"/>
          <w:sz w:val="24"/>
          <w:szCs w:val="24"/>
          <w:lang w:val="kk-KZ"/>
        </w:rPr>
      </w:pPr>
    </w:p>
    <w:p w:rsidR="000D3805" w:rsidRDefault="000D3805" w:rsidP="000D3805">
      <w:pPr>
        <w:pStyle w:val="3"/>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Ингредиенты, для которых величина общего оценочного балла больше или равна единице, выделяются как лимитирующие показатели загрязненности (ЛПЗ). Комбинаторный индекс загрязненности рассчитывается как сумма общих оценочных баллов всех учитываемых ингредиентов. По величине комбинаторного индекса загрязненности устанавливается класс загрязненности воды.</w:t>
      </w:r>
    </w:p>
    <w:p w:rsidR="000D3805" w:rsidRPr="002E62E8" w:rsidRDefault="000D3805" w:rsidP="000D3805">
      <w:pPr>
        <w:pStyle w:val="3"/>
        <w:spacing w:after="0" w:line="240" w:lineRule="auto"/>
        <w:ind w:left="57" w:firstLine="567"/>
        <w:jc w:val="both"/>
        <w:rPr>
          <w:rFonts w:ascii="Times New Roman" w:hAnsi="Times New Roman"/>
          <w:sz w:val="24"/>
          <w:szCs w:val="24"/>
        </w:rPr>
      </w:pPr>
    </w:p>
    <w:p w:rsidR="000D3805"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 xml:space="preserve"> </w:t>
      </w:r>
      <w:r w:rsidRPr="00AA0ED5">
        <w:rPr>
          <w:rFonts w:ascii="Times New Roman" w:hAnsi="Times New Roman"/>
          <w:b/>
          <w:sz w:val="24"/>
          <w:szCs w:val="24"/>
        </w:rPr>
        <w:t>Комплексная оценка загрязнения воды определяется как относительное число показателей, превышающих тот или иной уровень концентрации</w:t>
      </w:r>
      <w:r w:rsidRPr="002E62E8">
        <w:rPr>
          <w:rFonts w:ascii="Times New Roman" w:hAnsi="Times New Roman"/>
          <w:sz w:val="24"/>
          <w:szCs w:val="24"/>
        </w:rPr>
        <w:t>:</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 xml:space="preserve"> ПДК, 10 ПДК, 30 ПДК, и т. д. Предложенный способ обобщения сразу избавляет от всех проблем, связанных с определением балльных оценок. Правда, при этом не учитывается различие биологического воздействия веществ. </w:t>
      </w: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bCs/>
          <w:sz w:val="24"/>
          <w:szCs w:val="24"/>
        </w:rPr>
        <w:t xml:space="preserve">Комплексная оценка загрязненности вод по Г.Т. Фрумину и Л.В. Баркану. </w:t>
      </w:r>
      <w:r w:rsidRPr="002E62E8">
        <w:rPr>
          <w:rFonts w:ascii="Times New Roman" w:hAnsi="Times New Roman"/>
          <w:sz w:val="24"/>
          <w:szCs w:val="24"/>
        </w:rPr>
        <w:t>В работе Г.Т.</w:t>
      </w:r>
      <w:r w:rsidRPr="002E62E8">
        <w:rPr>
          <w:rFonts w:ascii="Times New Roman" w:hAnsi="Times New Roman"/>
          <w:iCs/>
          <w:sz w:val="24"/>
          <w:szCs w:val="24"/>
        </w:rPr>
        <w:t xml:space="preserve"> Фрумина и Л.В. Баркана </w:t>
      </w:r>
      <w:r w:rsidRPr="002E62E8">
        <w:rPr>
          <w:rFonts w:ascii="Times New Roman" w:hAnsi="Times New Roman"/>
          <w:sz w:val="24"/>
          <w:szCs w:val="24"/>
        </w:rPr>
        <w:t xml:space="preserve"> для каждого ингредиента рассчитывается частная функция желательности Харрингтона по формуле:</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sz w:val="24"/>
          <w:szCs w:val="24"/>
        </w:rPr>
      </w:pPr>
      <w:proofErr w:type="gramStart"/>
      <w:r w:rsidRPr="002E62E8">
        <w:rPr>
          <w:rFonts w:ascii="Times New Roman" w:hAnsi="Times New Roman"/>
          <w:iCs/>
          <w:sz w:val="24"/>
          <w:szCs w:val="24"/>
          <w:lang w:val="en-US"/>
        </w:rPr>
        <w:t>d</w:t>
      </w:r>
      <w:r w:rsidRPr="002E62E8">
        <w:rPr>
          <w:rFonts w:ascii="Times New Roman" w:hAnsi="Times New Roman"/>
          <w:iCs/>
          <w:sz w:val="24"/>
          <w:szCs w:val="24"/>
          <w:vertAlign w:val="subscript"/>
          <w:lang w:val="en-US"/>
        </w:rPr>
        <w:t>i</w:t>
      </w:r>
      <w:r w:rsidRPr="002E62E8">
        <w:rPr>
          <w:rFonts w:ascii="Times New Roman" w:hAnsi="Times New Roman"/>
          <w:iCs/>
          <w:sz w:val="24"/>
          <w:szCs w:val="24"/>
        </w:rPr>
        <w:t>=</w:t>
      </w:r>
      <w:proofErr w:type="gramEnd"/>
      <w:r w:rsidRPr="002E62E8">
        <w:rPr>
          <w:rFonts w:ascii="Times New Roman" w:hAnsi="Times New Roman"/>
          <w:iCs/>
          <w:sz w:val="24"/>
          <w:szCs w:val="24"/>
          <w:lang w:val="en-US"/>
        </w:rPr>
        <w:t>e</w:t>
      </w:r>
      <w:r w:rsidRPr="002E62E8">
        <w:rPr>
          <w:rFonts w:ascii="Times New Roman" w:hAnsi="Times New Roman"/>
          <w:iCs/>
          <w:sz w:val="24"/>
          <w:szCs w:val="24"/>
          <w:vertAlign w:val="superscript"/>
        </w:rPr>
        <w:t>-</w:t>
      </w:r>
      <w:r w:rsidRPr="002E62E8">
        <w:rPr>
          <w:rFonts w:ascii="Times New Roman" w:hAnsi="Times New Roman"/>
          <w:iCs/>
          <w:sz w:val="24"/>
          <w:szCs w:val="24"/>
          <w:vertAlign w:val="superscript"/>
          <w:lang w:val="en-US"/>
        </w:rPr>
        <w:t>e</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sz w:val="24"/>
          <w:szCs w:val="24"/>
        </w:rPr>
        <w:t xml:space="preserve">Показателем степени этой функции является безразмерная величина </w:t>
      </w:r>
      <w:proofErr w:type="spellStart"/>
      <w:r w:rsidRPr="002E62E8">
        <w:rPr>
          <w:rFonts w:ascii="Times New Roman" w:hAnsi="Times New Roman"/>
          <w:bCs/>
          <w:iCs/>
          <w:sz w:val="24"/>
          <w:szCs w:val="24"/>
        </w:rPr>
        <w:t>P</w:t>
      </w:r>
      <w:r w:rsidRPr="002E62E8">
        <w:rPr>
          <w:rFonts w:ascii="Times New Roman" w:hAnsi="Times New Roman"/>
          <w:bCs/>
          <w:iCs/>
          <w:sz w:val="24"/>
          <w:szCs w:val="24"/>
          <w:vertAlign w:val="subscript"/>
        </w:rPr>
        <w:t>i</w:t>
      </w:r>
      <w:proofErr w:type="spellEnd"/>
      <w:r w:rsidRPr="002E62E8">
        <w:rPr>
          <w:rFonts w:ascii="Times New Roman" w:hAnsi="Times New Roman"/>
          <w:sz w:val="24"/>
          <w:szCs w:val="24"/>
        </w:rPr>
        <w:t>, рассчитываемая с помощью выражения:</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bCs/>
          <w:iCs/>
          <w:sz w:val="24"/>
          <w:szCs w:val="24"/>
          <w:lang w:val="en-US"/>
        </w:rPr>
        <w:t>P</w:t>
      </w:r>
      <w:r w:rsidRPr="002E62E8">
        <w:rPr>
          <w:rFonts w:ascii="Times New Roman" w:hAnsi="Times New Roman"/>
          <w:bCs/>
          <w:iCs/>
          <w:sz w:val="24"/>
          <w:szCs w:val="24"/>
          <w:vertAlign w:val="subscript"/>
          <w:lang w:val="en-US"/>
        </w:rPr>
        <w:t>i</w:t>
      </w:r>
      <w:r w:rsidRPr="002E62E8">
        <w:rPr>
          <w:rFonts w:ascii="Times New Roman" w:hAnsi="Times New Roman"/>
          <w:bCs/>
          <w:iCs/>
          <w:sz w:val="24"/>
          <w:szCs w:val="24"/>
        </w:rPr>
        <w:t>=</w:t>
      </w:r>
      <w:r w:rsidRPr="002E62E8">
        <w:rPr>
          <w:rFonts w:ascii="Times New Roman" w:hAnsi="Times New Roman"/>
          <w:bCs/>
          <w:iCs/>
          <w:sz w:val="24"/>
          <w:szCs w:val="24"/>
          <w:lang w:val="en-US"/>
        </w:rPr>
        <w:t>b</w:t>
      </w:r>
      <w:r w:rsidRPr="002E62E8">
        <w:rPr>
          <w:rFonts w:ascii="Times New Roman" w:hAnsi="Times New Roman"/>
          <w:bCs/>
          <w:iCs/>
          <w:sz w:val="24"/>
          <w:szCs w:val="24"/>
          <w:vertAlign w:val="subscript"/>
        </w:rPr>
        <w:t>0</w:t>
      </w:r>
      <w:r w:rsidRPr="002E62E8">
        <w:rPr>
          <w:rFonts w:ascii="Times New Roman" w:hAnsi="Times New Roman"/>
          <w:bCs/>
          <w:iCs/>
          <w:sz w:val="24"/>
          <w:szCs w:val="24"/>
        </w:rPr>
        <w:t xml:space="preserve"> + </w:t>
      </w:r>
      <w:r w:rsidRPr="002E62E8">
        <w:rPr>
          <w:rFonts w:ascii="Times New Roman" w:hAnsi="Times New Roman"/>
          <w:bCs/>
          <w:iCs/>
          <w:sz w:val="24"/>
          <w:szCs w:val="24"/>
          <w:lang w:val="en-US"/>
        </w:rPr>
        <w:t>b</w:t>
      </w:r>
      <w:r w:rsidRPr="002E62E8">
        <w:rPr>
          <w:rFonts w:ascii="Times New Roman" w:hAnsi="Times New Roman"/>
          <w:bCs/>
          <w:iCs/>
          <w:sz w:val="24"/>
          <w:szCs w:val="24"/>
          <w:vertAlign w:val="subscript"/>
        </w:rPr>
        <w:t>1</w:t>
      </w:r>
      <w:r w:rsidRPr="002E62E8">
        <w:rPr>
          <w:rFonts w:ascii="Times New Roman" w:hAnsi="Times New Roman"/>
          <w:bCs/>
          <w:iCs/>
          <w:sz w:val="24"/>
          <w:szCs w:val="24"/>
        </w:rPr>
        <w:t>*</w:t>
      </w:r>
      <w:proofErr w:type="spellStart"/>
      <w:r w:rsidRPr="002E62E8">
        <w:rPr>
          <w:rFonts w:ascii="Times New Roman" w:hAnsi="Times New Roman"/>
          <w:bCs/>
          <w:iCs/>
          <w:sz w:val="24"/>
          <w:szCs w:val="24"/>
          <w:lang w:val="en-US"/>
        </w:rPr>
        <w:t>C</w:t>
      </w:r>
      <w:r w:rsidRPr="002E62E8">
        <w:rPr>
          <w:rFonts w:ascii="Times New Roman" w:hAnsi="Times New Roman"/>
          <w:bCs/>
          <w:iCs/>
          <w:sz w:val="24"/>
          <w:szCs w:val="24"/>
          <w:vertAlign w:val="subscript"/>
          <w:lang w:val="en-US"/>
        </w:rPr>
        <w:t>i</w:t>
      </w:r>
      <w:proofErr w:type="spellEnd"/>
      <w:r w:rsidRPr="002E62E8">
        <w:rPr>
          <w:rFonts w:ascii="Times New Roman" w:hAnsi="Times New Roman"/>
          <w:i/>
          <w:sz w:val="24"/>
          <w:szCs w:val="24"/>
        </w:rPr>
        <w:t xml:space="preserve">/ </w:t>
      </w:r>
      <w:r w:rsidRPr="002E62E8">
        <w:rPr>
          <w:rFonts w:ascii="Times New Roman" w:hAnsi="Times New Roman"/>
          <w:sz w:val="24"/>
          <w:szCs w:val="24"/>
        </w:rPr>
        <w:t>ПДК</w:t>
      </w:r>
      <w:r w:rsidRPr="002E62E8">
        <w:rPr>
          <w:rFonts w:ascii="Times New Roman" w:hAnsi="Times New Roman"/>
          <w:i/>
          <w:sz w:val="24"/>
          <w:szCs w:val="24"/>
          <w:vertAlign w:val="subscript"/>
          <w:lang w:val="en-US"/>
        </w:rPr>
        <w:t>i</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i/>
          <w:sz w:val="24"/>
          <w:szCs w:val="24"/>
        </w:rPr>
      </w:pPr>
      <w:r w:rsidRPr="002E62E8">
        <w:rPr>
          <w:rFonts w:ascii="Times New Roman" w:hAnsi="Times New Roman"/>
          <w:sz w:val="24"/>
          <w:szCs w:val="24"/>
          <w:lang w:val="kk-KZ"/>
        </w:rPr>
        <w:t>г</w:t>
      </w:r>
      <w:r w:rsidRPr="002E62E8">
        <w:rPr>
          <w:rFonts w:ascii="Times New Roman" w:hAnsi="Times New Roman"/>
          <w:sz w:val="24"/>
          <w:szCs w:val="24"/>
        </w:rPr>
        <w:t>де</w:t>
      </w:r>
      <w:r w:rsidRPr="002E62E8">
        <w:rPr>
          <w:rFonts w:ascii="Times New Roman" w:hAnsi="Times New Roman"/>
          <w:sz w:val="24"/>
          <w:szCs w:val="24"/>
          <w:lang w:val="kk-KZ"/>
        </w:rPr>
        <w:t xml:space="preserve">: </w:t>
      </w:r>
      <w:proofErr w:type="spellStart"/>
      <w:r w:rsidRPr="002E62E8">
        <w:rPr>
          <w:rFonts w:ascii="Times New Roman" w:hAnsi="Times New Roman"/>
          <w:bCs/>
          <w:iCs/>
          <w:sz w:val="24"/>
          <w:szCs w:val="24"/>
        </w:rPr>
        <w:t>C</w:t>
      </w:r>
      <w:r w:rsidRPr="002E62E8">
        <w:rPr>
          <w:rFonts w:ascii="Times New Roman" w:hAnsi="Times New Roman"/>
          <w:bCs/>
          <w:iCs/>
          <w:sz w:val="24"/>
          <w:szCs w:val="24"/>
          <w:vertAlign w:val="subscript"/>
        </w:rPr>
        <w:t>i</w:t>
      </w:r>
      <w:r w:rsidRPr="002E62E8">
        <w:rPr>
          <w:rFonts w:ascii="Times New Roman" w:hAnsi="Times New Roman"/>
          <w:sz w:val="24"/>
          <w:szCs w:val="24"/>
        </w:rPr>
        <w:t>иПДК</w:t>
      </w:r>
      <w:r w:rsidRPr="002E62E8">
        <w:rPr>
          <w:rFonts w:ascii="Times New Roman" w:hAnsi="Times New Roman"/>
          <w:bCs/>
          <w:iCs/>
          <w:sz w:val="24"/>
          <w:szCs w:val="24"/>
          <w:vertAlign w:val="subscript"/>
        </w:rPr>
        <w:t>i</w:t>
      </w:r>
      <w:proofErr w:type="spellEnd"/>
      <w:r w:rsidRPr="002E62E8">
        <w:rPr>
          <w:rFonts w:ascii="Times New Roman" w:hAnsi="Times New Roman"/>
          <w:i/>
          <w:sz w:val="24"/>
          <w:szCs w:val="24"/>
        </w:rPr>
        <w:t xml:space="preserve">  – </w:t>
      </w:r>
      <w:r w:rsidRPr="002E62E8">
        <w:rPr>
          <w:rFonts w:ascii="Times New Roman" w:hAnsi="Times New Roman"/>
          <w:sz w:val="24"/>
          <w:szCs w:val="24"/>
        </w:rPr>
        <w:t xml:space="preserve"> наблюдаемая и предельно допустимая концентрации  i-</w:t>
      </w:r>
      <w:proofErr w:type="spellStart"/>
      <w:r w:rsidRPr="002E62E8">
        <w:rPr>
          <w:rFonts w:ascii="Times New Roman" w:hAnsi="Times New Roman"/>
          <w:sz w:val="24"/>
          <w:szCs w:val="24"/>
        </w:rPr>
        <w:t>го</w:t>
      </w:r>
      <w:proofErr w:type="spellEnd"/>
      <w:r w:rsidRPr="002E62E8">
        <w:rPr>
          <w:rFonts w:ascii="Times New Roman" w:hAnsi="Times New Roman"/>
          <w:sz w:val="24"/>
          <w:szCs w:val="24"/>
        </w:rPr>
        <w:t xml:space="preserve"> ингредиента,</w:t>
      </w: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bCs/>
          <w:iCs/>
          <w:sz w:val="24"/>
          <w:szCs w:val="24"/>
        </w:rPr>
        <w:t>b</w:t>
      </w:r>
      <w:r w:rsidRPr="002E62E8">
        <w:rPr>
          <w:rFonts w:ascii="Times New Roman" w:hAnsi="Times New Roman"/>
          <w:bCs/>
          <w:iCs/>
          <w:sz w:val="24"/>
          <w:szCs w:val="24"/>
          <w:vertAlign w:val="subscript"/>
        </w:rPr>
        <w:t>0</w:t>
      </w:r>
      <w:r w:rsidRPr="002E62E8">
        <w:rPr>
          <w:rFonts w:ascii="Times New Roman" w:hAnsi="Times New Roman"/>
          <w:bCs/>
          <w:iCs/>
          <w:sz w:val="24"/>
          <w:szCs w:val="24"/>
        </w:rPr>
        <w:t xml:space="preserve"> и b</w:t>
      </w:r>
      <w:r w:rsidRPr="002E62E8">
        <w:rPr>
          <w:rFonts w:ascii="Times New Roman" w:hAnsi="Times New Roman"/>
          <w:bCs/>
          <w:iCs/>
          <w:sz w:val="24"/>
          <w:szCs w:val="24"/>
          <w:vertAlign w:val="subscript"/>
        </w:rPr>
        <w:t>1</w:t>
      </w:r>
      <w:r w:rsidRPr="002E62E8">
        <w:rPr>
          <w:rFonts w:ascii="Times New Roman" w:hAnsi="Times New Roman"/>
          <w:sz w:val="24"/>
          <w:szCs w:val="24"/>
        </w:rPr>
        <w:t xml:space="preserve"> –  специально рассчитанные коэффициенты, зависящие от типа ингредиента и класса качества воды.</w:t>
      </w: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iCs/>
          <w:sz w:val="24"/>
          <w:szCs w:val="24"/>
        </w:rPr>
        <w:t>Обобщенная функция Харрингтона D</w:t>
      </w:r>
      <w:r w:rsidRPr="002E62E8">
        <w:rPr>
          <w:rFonts w:ascii="Times New Roman" w:hAnsi="Times New Roman"/>
          <w:sz w:val="24"/>
          <w:szCs w:val="24"/>
        </w:rPr>
        <w:t xml:space="preserve"> определяется как </w:t>
      </w:r>
      <w:proofErr w:type="gramStart"/>
      <w:r w:rsidRPr="002E62E8">
        <w:rPr>
          <w:rFonts w:ascii="Times New Roman" w:hAnsi="Times New Roman"/>
          <w:sz w:val="24"/>
          <w:szCs w:val="24"/>
        </w:rPr>
        <w:t>среднегеометрическое</w:t>
      </w:r>
      <w:proofErr w:type="gramEnd"/>
      <w:r w:rsidRPr="002E62E8">
        <w:rPr>
          <w:rFonts w:ascii="Times New Roman" w:hAnsi="Times New Roman"/>
          <w:sz w:val="24"/>
          <w:szCs w:val="24"/>
        </w:rPr>
        <w:t xml:space="preserve"> частных показателей желательности:</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bCs/>
          <w:iCs/>
          <w:sz w:val="24"/>
          <w:szCs w:val="24"/>
        </w:rPr>
      </w:pPr>
      <w:r w:rsidRPr="002E62E8">
        <w:rPr>
          <w:rFonts w:ascii="Times New Roman" w:hAnsi="Times New Roman"/>
          <w:bCs/>
          <w:iCs/>
          <w:sz w:val="24"/>
          <w:szCs w:val="24"/>
          <w:lang w:val="en-US"/>
        </w:rPr>
        <w:t>D</w:t>
      </w:r>
      <w:r w:rsidRPr="002E62E8">
        <w:rPr>
          <w:rFonts w:ascii="Times New Roman" w:hAnsi="Times New Roman"/>
          <w:bCs/>
          <w:iCs/>
          <w:sz w:val="24"/>
          <w:szCs w:val="24"/>
        </w:rPr>
        <w:t xml:space="preserve"> = (</w:t>
      </w:r>
      <w:r w:rsidRPr="002E62E8">
        <w:rPr>
          <w:rFonts w:ascii="Times New Roman" w:hAnsi="Times New Roman"/>
          <w:bCs/>
          <w:iCs/>
          <w:sz w:val="24"/>
          <w:szCs w:val="24"/>
          <w:lang w:val="en-US"/>
        </w:rPr>
        <w:t>d</w:t>
      </w:r>
      <w:r w:rsidRPr="002E62E8">
        <w:rPr>
          <w:rFonts w:ascii="Times New Roman" w:hAnsi="Times New Roman"/>
          <w:bCs/>
          <w:iCs/>
          <w:sz w:val="24"/>
          <w:szCs w:val="24"/>
          <w:vertAlign w:val="subscript"/>
        </w:rPr>
        <w:t>1</w:t>
      </w:r>
      <w:r w:rsidRPr="002E62E8">
        <w:rPr>
          <w:rFonts w:ascii="Times New Roman" w:hAnsi="Times New Roman"/>
          <w:bCs/>
          <w:iCs/>
          <w:sz w:val="24"/>
          <w:szCs w:val="24"/>
          <w:lang w:val="en-US"/>
        </w:rPr>
        <w:t>d</w:t>
      </w:r>
      <w:r w:rsidRPr="002E62E8">
        <w:rPr>
          <w:rFonts w:ascii="Times New Roman" w:hAnsi="Times New Roman"/>
          <w:bCs/>
          <w:iCs/>
          <w:sz w:val="24"/>
          <w:szCs w:val="24"/>
          <w:vertAlign w:val="subscript"/>
        </w:rPr>
        <w:t>2</w:t>
      </w:r>
      <w:r w:rsidRPr="002E62E8">
        <w:rPr>
          <w:rFonts w:ascii="Times New Roman" w:hAnsi="Times New Roman"/>
          <w:bCs/>
          <w:iCs/>
          <w:sz w:val="24"/>
          <w:szCs w:val="24"/>
          <w:lang w:val="en-US"/>
        </w:rPr>
        <w:t>d</w:t>
      </w:r>
      <w:r w:rsidRPr="002E62E8">
        <w:rPr>
          <w:rFonts w:ascii="Times New Roman" w:hAnsi="Times New Roman"/>
          <w:bCs/>
          <w:iCs/>
          <w:sz w:val="24"/>
          <w:szCs w:val="24"/>
          <w:vertAlign w:val="subscript"/>
        </w:rPr>
        <w:t>3</w:t>
      </w:r>
      <w:r w:rsidRPr="002E62E8">
        <w:rPr>
          <w:rFonts w:ascii="Times New Roman" w:hAnsi="Times New Roman"/>
          <w:bCs/>
          <w:iCs/>
          <w:sz w:val="24"/>
          <w:szCs w:val="24"/>
        </w:rPr>
        <w:t xml:space="preserve"> … </w:t>
      </w:r>
      <w:proofErr w:type="spellStart"/>
      <w:r w:rsidRPr="002E62E8">
        <w:rPr>
          <w:rFonts w:ascii="Times New Roman" w:hAnsi="Times New Roman"/>
          <w:bCs/>
          <w:iCs/>
          <w:sz w:val="24"/>
          <w:szCs w:val="24"/>
          <w:lang w:val="en-US"/>
        </w:rPr>
        <w:t>d</w:t>
      </w:r>
      <w:r w:rsidRPr="002E62E8">
        <w:rPr>
          <w:rFonts w:ascii="Times New Roman" w:hAnsi="Times New Roman"/>
          <w:bCs/>
          <w:iCs/>
          <w:sz w:val="24"/>
          <w:szCs w:val="24"/>
          <w:vertAlign w:val="subscript"/>
          <w:lang w:val="en-US"/>
        </w:rPr>
        <w:t>n</w:t>
      </w:r>
      <w:proofErr w:type="spellEnd"/>
      <w:proofErr w:type="gramStart"/>
      <w:r w:rsidRPr="002E62E8">
        <w:rPr>
          <w:rFonts w:ascii="Times New Roman" w:hAnsi="Times New Roman"/>
          <w:bCs/>
          <w:iCs/>
          <w:sz w:val="24"/>
          <w:szCs w:val="24"/>
        </w:rPr>
        <w:t>)</w:t>
      </w:r>
      <w:r w:rsidRPr="002E62E8">
        <w:rPr>
          <w:rFonts w:ascii="Times New Roman" w:hAnsi="Times New Roman"/>
          <w:bCs/>
          <w:iCs/>
          <w:sz w:val="24"/>
          <w:szCs w:val="24"/>
          <w:vertAlign w:val="superscript"/>
        </w:rPr>
        <w:t>1</w:t>
      </w:r>
      <w:proofErr w:type="gramEnd"/>
      <w:r w:rsidRPr="002E62E8">
        <w:rPr>
          <w:rFonts w:ascii="Times New Roman" w:hAnsi="Times New Roman"/>
          <w:bCs/>
          <w:iCs/>
          <w:sz w:val="24"/>
          <w:szCs w:val="24"/>
          <w:vertAlign w:val="superscript"/>
        </w:rPr>
        <w:t>/</w:t>
      </w:r>
      <w:r w:rsidRPr="002E62E8">
        <w:rPr>
          <w:rFonts w:ascii="Times New Roman" w:hAnsi="Times New Roman"/>
          <w:bCs/>
          <w:iCs/>
          <w:sz w:val="24"/>
          <w:szCs w:val="24"/>
          <w:vertAlign w:val="superscript"/>
          <w:lang w:val="en-US"/>
        </w:rPr>
        <w:t>n</w:t>
      </w:r>
    </w:p>
    <w:p w:rsidR="000D3805" w:rsidRPr="002E62E8" w:rsidRDefault="000D3805" w:rsidP="000D3805">
      <w:pPr>
        <w:pStyle w:val="10"/>
        <w:ind w:left="57" w:firstLine="567"/>
        <w:jc w:val="both"/>
        <w:rPr>
          <w:rFonts w:ascii="Times New Roman" w:hAnsi="Times New Roman"/>
          <w:sz w:val="24"/>
          <w:szCs w:val="24"/>
        </w:rPr>
      </w:pPr>
    </w:p>
    <w:p w:rsidR="000D3805" w:rsidRPr="002E62E8" w:rsidRDefault="000D3805" w:rsidP="000D3805">
      <w:pPr>
        <w:pStyle w:val="10"/>
        <w:ind w:left="57" w:firstLine="567"/>
        <w:jc w:val="both"/>
        <w:rPr>
          <w:rFonts w:ascii="Times New Roman" w:hAnsi="Times New Roman"/>
          <w:sz w:val="24"/>
          <w:szCs w:val="24"/>
        </w:rPr>
      </w:pPr>
      <w:r w:rsidRPr="002E62E8">
        <w:rPr>
          <w:rFonts w:ascii="Times New Roman" w:hAnsi="Times New Roman"/>
          <w:sz w:val="24"/>
          <w:szCs w:val="24"/>
        </w:rPr>
        <w:t xml:space="preserve">К описанию метода прилагается табличка, разъясняющая, как следует понимать рассчитанное значение обобщенного показателя </w:t>
      </w:r>
      <w:r w:rsidRPr="002E62E8">
        <w:rPr>
          <w:rFonts w:ascii="Times New Roman" w:hAnsi="Times New Roman"/>
          <w:bCs/>
          <w:iCs/>
          <w:sz w:val="24"/>
          <w:szCs w:val="24"/>
        </w:rPr>
        <w:t xml:space="preserve">D </w:t>
      </w:r>
      <w:r w:rsidRPr="002E62E8">
        <w:rPr>
          <w:rFonts w:ascii="Times New Roman" w:hAnsi="Times New Roman"/>
          <w:sz w:val="24"/>
          <w:szCs w:val="24"/>
        </w:rPr>
        <w:t xml:space="preserve">(от очень чистой воды </w:t>
      </w:r>
      <w:proofErr w:type="gramStart"/>
      <w:r w:rsidRPr="002E62E8">
        <w:rPr>
          <w:rFonts w:ascii="Times New Roman" w:hAnsi="Times New Roman"/>
          <w:sz w:val="24"/>
          <w:szCs w:val="24"/>
        </w:rPr>
        <w:t>до</w:t>
      </w:r>
      <w:proofErr w:type="gramEnd"/>
      <w:r w:rsidRPr="002E62E8">
        <w:rPr>
          <w:rFonts w:ascii="Times New Roman" w:hAnsi="Times New Roman"/>
          <w:sz w:val="24"/>
          <w:szCs w:val="24"/>
        </w:rPr>
        <w:t xml:space="preserve"> очень грязной).</w:t>
      </w:r>
    </w:p>
    <w:p w:rsidR="000D3805" w:rsidRDefault="000D3805" w:rsidP="000D3805">
      <w:pPr>
        <w:spacing w:after="0" w:line="240" w:lineRule="auto"/>
        <w:ind w:left="57" w:firstLine="567"/>
        <w:jc w:val="both"/>
        <w:rPr>
          <w:rFonts w:ascii="Times New Roman" w:hAnsi="Times New Roman"/>
          <w:i/>
          <w:sz w:val="24"/>
          <w:szCs w:val="24"/>
        </w:rPr>
      </w:pP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i/>
          <w:sz w:val="24"/>
          <w:szCs w:val="24"/>
        </w:rPr>
        <w:t>Комплексные индексы загрязненности вод</w:t>
      </w:r>
      <w:r w:rsidRPr="002E62E8">
        <w:rPr>
          <w:rFonts w:ascii="Times New Roman" w:hAnsi="Times New Roman"/>
          <w:sz w:val="24"/>
          <w:szCs w:val="24"/>
        </w:rPr>
        <w:t xml:space="preserve"> (КИЗВ).</w:t>
      </w:r>
    </w:p>
    <w:p w:rsidR="000D3805"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Казахстанские ученые предлагают комплексный индекс загрязненности вод (КИЗВ)</w:t>
      </w:r>
      <w:proofErr w:type="gramStart"/>
      <w:r w:rsidRPr="002E62E8">
        <w:rPr>
          <w:rFonts w:ascii="Times New Roman" w:hAnsi="Times New Roman"/>
          <w:sz w:val="24"/>
          <w:szCs w:val="24"/>
        </w:rPr>
        <w:t xml:space="preserve"> .</w:t>
      </w:r>
      <w:proofErr w:type="gramEnd"/>
      <w:r w:rsidRPr="002E62E8">
        <w:rPr>
          <w:rFonts w:ascii="Times New Roman" w:hAnsi="Times New Roman"/>
          <w:sz w:val="24"/>
          <w:szCs w:val="24"/>
        </w:rPr>
        <w:t xml:space="preserve"> Предлагаемый метод комплексной оценки качества поверхностных вод сводится к определению </w:t>
      </w:r>
      <w:r w:rsidRPr="00AA0ED5">
        <w:rPr>
          <w:rFonts w:ascii="Times New Roman" w:hAnsi="Times New Roman"/>
          <w:b/>
          <w:sz w:val="24"/>
          <w:szCs w:val="24"/>
        </w:rPr>
        <w:t>индекса загрязненности вод (ИЗВ),</w:t>
      </w:r>
      <w:r w:rsidRPr="002E62E8">
        <w:rPr>
          <w:rFonts w:ascii="Times New Roman" w:hAnsi="Times New Roman"/>
          <w:sz w:val="24"/>
          <w:szCs w:val="24"/>
        </w:rPr>
        <w:t xml:space="preserve"> более известного из гидрохимической практики как определение кратности превышения фактической концентрации загрязняющего ингредиента над собственной предельно-допустимой концентрацией и строится по аналогии с ИЗВ согласно «Методическим рекомендациям по формализованной комплексной оценке качества поверхностных и морских вод по гидрохимическим показателям </w:t>
      </w:r>
      <w:proofErr w:type="spellStart"/>
      <w:proofErr w:type="gramStart"/>
      <w:r w:rsidRPr="002E62E8">
        <w:rPr>
          <w:rFonts w:ascii="Times New Roman" w:hAnsi="Times New Roman"/>
          <w:sz w:val="24"/>
          <w:szCs w:val="24"/>
        </w:rPr>
        <w:t>Госкомгидромет</w:t>
      </w:r>
      <w:proofErr w:type="spellEnd"/>
      <w:r w:rsidRPr="002E62E8">
        <w:rPr>
          <w:rFonts w:ascii="Times New Roman" w:hAnsi="Times New Roman"/>
          <w:sz w:val="24"/>
          <w:szCs w:val="24"/>
        </w:rPr>
        <w:t xml:space="preserve"> СССР, Москва, 1988) с соответствующими дополнениями и уточнениями.</w:t>
      </w:r>
      <w:proofErr w:type="gramEnd"/>
    </w:p>
    <w:p w:rsidR="000D3805" w:rsidRPr="002E62E8" w:rsidRDefault="000D3805" w:rsidP="000D3805">
      <w:pPr>
        <w:spacing w:after="0" w:line="240" w:lineRule="auto"/>
        <w:ind w:left="57" w:firstLine="567"/>
        <w:jc w:val="both"/>
        <w:rPr>
          <w:rFonts w:ascii="Times New Roman" w:hAnsi="Times New Roman"/>
          <w:sz w:val="24"/>
          <w:szCs w:val="24"/>
        </w:rPr>
      </w:pPr>
    </w:p>
    <w:p w:rsidR="000D3805" w:rsidRPr="002E62E8" w:rsidRDefault="000D3805" w:rsidP="000D3805">
      <w:pPr>
        <w:spacing w:after="0" w:line="240" w:lineRule="auto"/>
        <w:ind w:left="57" w:firstLine="567"/>
        <w:jc w:val="both"/>
        <w:rPr>
          <w:rFonts w:ascii="Times New Roman" w:hAnsi="Times New Roman"/>
          <w:sz w:val="24"/>
          <w:szCs w:val="24"/>
          <w:lang w:val="kk-KZ"/>
        </w:rPr>
      </w:pPr>
      <w:r w:rsidRPr="002E62E8">
        <w:rPr>
          <w:rFonts w:ascii="Times New Roman" w:hAnsi="Times New Roman"/>
          <w:sz w:val="24"/>
          <w:szCs w:val="24"/>
        </w:rPr>
        <w:t xml:space="preserve">Например, определение КИЗВ для каждой группы производится </w:t>
      </w:r>
    </w:p>
    <w:p w:rsidR="000D3805" w:rsidRPr="002E62E8" w:rsidRDefault="000D3805" w:rsidP="000D3805">
      <w:pPr>
        <w:tabs>
          <w:tab w:val="left" w:pos="709"/>
        </w:tabs>
        <w:spacing w:after="0" w:line="240" w:lineRule="auto"/>
        <w:ind w:left="57" w:firstLine="567"/>
        <w:rPr>
          <w:rFonts w:ascii="Times New Roman" w:hAnsi="Times New Roman"/>
          <w:sz w:val="24"/>
          <w:szCs w:val="24"/>
        </w:rPr>
      </w:pPr>
      <w:r w:rsidRPr="002E62E8">
        <w:rPr>
          <w:rFonts w:ascii="Times New Roman" w:eastAsia="Times New Roman" w:hAnsi="Times New Roman"/>
          <w:position w:val="-28"/>
          <w:sz w:val="24"/>
          <w:szCs w:val="24"/>
        </w:rPr>
        <w:object w:dxaOrig="3105" w:dyaOrig="825">
          <v:shape id="_x0000_i1026" type="#_x0000_t75" style="width:155.5pt;height:41.2pt" o:ole="" fillcolor="window">
            <v:imagedata r:id="rId7" o:title=""/>
          </v:shape>
          <o:OLEObject Type="Embed" ProgID="Equation.3" ShapeID="_x0000_i1026" DrawAspect="Content" ObjectID="_1571820248" r:id="rId8"/>
        </w:object>
      </w:r>
      <w:r w:rsidRPr="002E62E8">
        <w:rPr>
          <w:rFonts w:ascii="Times New Roman" w:hAnsi="Times New Roman"/>
          <w:sz w:val="24"/>
          <w:szCs w:val="24"/>
        </w:rPr>
        <w:t xml:space="preserve">,                                     </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lang w:val="kk-KZ"/>
        </w:rPr>
        <w:t>г</w:t>
      </w:r>
      <w:r w:rsidRPr="002E62E8">
        <w:rPr>
          <w:rFonts w:ascii="Times New Roman" w:hAnsi="Times New Roman"/>
          <w:sz w:val="24"/>
          <w:szCs w:val="24"/>
        </w:rPr>
        <w:t>де</w:t>
      </w:r>
      <w:r w:rsidRPr="002E62E8">
        <w:rPr>
          <w:rFonts w:ascii="Times New Roman" w:hAnsi="Times New Roman"/>
          <w:sz w:val="24"/>
          <w:szCs w:val="24"/>
          <w:lang w:val="kk-KZ"/>
        </w:rPr>
        <w:t xml:space="preserve">: </w:t>
      </w:r>
      <w:r w:rsidRPr="002E62E8">
        <w:rPr>
          <w:rFonts w:ascii="Times New Roman" w:hAnsi="Times New Roman"/>
          <w:sz w:val="24"/>
          <w:szCs w:val="24"/>
        </w:rPr>
        <w:t>КИЗВ</w:t>
      </w:r>
      <w:r w:rsidRPr="002E62E8">
        <w:rPr>
          <w:rFonts w:ascii="Times New Roman" w:hAnsi="Times New Roman"/>
          <w:sz w:val="24"/>
          <w:szCs w:val="24"/>
          <w:vertAlign w:val="subscript"/>
          <w:lang w:val="en-US"/>
        </w:rPr>
        <w:t>j</w:t>
      </w:r>
      <w:r w:rsidRPr="002E62E8">
        <w:rPr>
          <w:rFonts w:ascii="Times New Roman" w:hAnsi="Times New Roman"/>
          <w:sz w:val="24"/>
          <w:szCs w:val="24"/>
        </w:rPr>
        <w:t xml:space="preserve">– комплексный индекс загрязненности вод </w:t>
      </w:r>
      <w:r w:rsidRPr="002E62E8">
        <w:rPr>
          <w:rFonts w:ascii="Times New Roman" w:hAnsi="Times New Roman"/>
          <w:sz w:val="24"/>
          <w:szCs w:val="24"/>
          <w:lang w:val="en-US"/>
        </w:rPr>
        <w:t>j</w:t>
      </w:r>
      <w:r w:rsidRPr="002E62E8">
        <w:rPr>
          <w:rFonts w:ascii="Times New Roman" w:hAnsi="Times New Roman"/>
          <w:sz w:val="24"/>
          <w:szCs w:val="24"/>
        </w:rPr>
        <w:t>-ой группы;</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С</w:t>
      </w:r>
      <w:proofErr w:type="gramStart"/>
      <w:r w:rsidRPr="002E62E8">
        <w:rPr>
          <w:rFonts w:ascii="Times New Roman" w:hAnsi="Times New Roman"/>
          <w:sz w:val="24"/>
          <w:szCs w:val="24"/>
          <w:vertAlign w:val="subscript"/>
          <w:lang w:val="en-US"/>
        </w:rPr>
        <w:t>i</w:t>
      </w:r>
      <w:proofErr w:type="gramEnd"/>
      <w:r w:rsidRPr="002E62E8">
        <w:rPr>
          <w:rFonts w:ascii="Times New Roman" w:hAnsi="Times New Roman"/>
          <w:sz w:val="24"/>
          <w:szCs w:val="24"/>
          <w:lang w:val="kk-KZ"/>
        </w:rPr>
        <w:t xml:space="preserve"> – </w:t>
      </w:r>
      <w:r w:rsidRPr="002E62E8">
        <w:rPr>
          <w:rFonts w:ascii="Times New Roman" w:hAnsi="Times New Roman"/>
          <w:sz w:val="24"/>
          <w:szCs w:val="24"/>
          <w:lang w:val="en-US"/>
        </w:rPr>
        <w:t>i</w:t>
      </w:r>
      <w:r w:rsidRPr="002E62E8">
        <w:rPr>
          <w:rFonts w:ascii="Times New Roman" w:hAnsi="Times New Roman"/>
          <w:sz w:val="24"/>
          <w:szCs w:val="24"/>
        </w:rPr>
        <w:t>-</w:t>
      </w:r>
      <w:proofErr w:type="spellStart"/>
      <w:r w:rsidRPr="002E62E8">
        <w:rPr>
          <w:rFonts w:ascii="Times New Roman" w:hAnsi="Times New Roman"/>
          <w:sz w:val="24"/>
          <w:szCs w:val="24"/>
        </w:rPr>
        <w:t>ая</w:t>
      </w:r>
      <w:proofErr w:type="spellEnd"/>
      <w:r w:rsidRPr="002E62E8">
        <w:rPr>
          <w:rFonts w:ascii="Times New Roman" w:hAnsi="Times New Roman"/>
          <w:sz w:val="24"/>
          <w:szCs w:val="24"/>
        </w:rPr>
        <w:t xml:space="preserve"> концентрация ингредиента из </w:t>
      </w:r>
      <w:r w:rsidRPr="002E62E8">
        <w:rPr>
          <w:rFonts w:ascii="Times New Roman" w:hAnsi="Times New Roman"/>
          <w:sz w:val="24"/>
          <w:szCs w:val="24"/>
          <w:lang w:val="en-US"/>
        </w:rPr>
        <w:t>j</w:t>
      </w:r>
      <w:r w:rsidRPr="002E62E8">
        <w:rPr>
          <w:rFonts w:ascii="Times New Roman" w:hAnsi="Times New Roman"/>
          <w:sz w:val="24"/>
          <w:szCs w:val="24"/>
        </w:rPr>
        <w:t>-ой группы, мг/л;</w:t>
      </w:r>
    </w:p>
    <w:p w:rsidR="000D3805" w:rsidRPr="002E62E8" w:rsidRDefault="000D3805" w:rsidP="000D3805">
      <w:pPr>
        <w:spacing w:after="0" w:line="240" w:lineRule="auto"/>
        <w:ind w:left="57" w:firstLine="567"/>
        <w:jc w:val="both"/>
        <w:rPr>
          <w:rFonts w:ascii="Times New Roman" w:hAnsi="Times New Roman"/>
          <w:sz w:val="24"/>
          <w:szCs w:val="24"/>
        </w:rPr>
      </w:pPr>
      <w:proofErr w:type="spellStart"/>
      <w:r w:rsidRPr="002E62E8">
        <w:rPr>
          <w:rFonts w:ascii="Times New Roman" w:hAnsi="Times New Roman"/>
          <w:sz w:val="24"/>
          <w:szCs w:val="24"/>
        </w:rPr>
        <w:t>ПДК</w:t>
      </w:r>
      <w:proofErr w:type="gramStart"/>
      <w:r w:rsidRPr="002E62E8">
        <w:rPr>
          <w:rFonts w:ascii="Times New Roman" w:hAnsi="Times New Roman"/>
          <w:bCs/>
          <w:iCs/>
          <w:sz w:val="24"/>
          <w:szCs w:val="24"/>
          <w:vertAlign w:val="subscript"/>
        </w:rPr>
        <w:t>i</w:t>
      </w:r>
      <w:proofErr w:type="spellEnd"/>
      <w:proofErr w:type="gramEnd"/>
      <w:r w:rsidRPr="002E62E8">
        <w:rPr>
          <w:rFonts w:ascii="Times New Roman" w:hAnsi="Times New Roman"/>
          <w:bCs/>
          <w:iCs/>
          <w:sz w:val="24"/>
          <w:szCs w:val="24"/>
          <w:vertAlign w:val="subscript"/>
        </w:rPr>
        <w:t xml:space="preserve"> - </w:t>
      </w:r>
      <w:r w:rsidRPr="002E62E8">
        <w:rPr>
          <w:rFonts w:ascii="Times New Roman" w:hAnsi="Times New Roman"/>
          <w:sz w:val="24"/>
          <w:szCs w:val="24"/>
          <w:lang w:val="en-US"/>
        </w:rPr>
        <w:t>i</w:t>
      </w:r>
      <w:r w:rsidRPr="002E62E8">
        <w:rPr>
          <w:rFonts w:ascii="Times New Roman" w:hAnsi="Times New Roman"/>
          <w:sz w:val="24"/>
          <w:szCs w:val="24"/>
        </w:rPr>
        <w:t>-</w:t>
      </w:r>
      <w:proofErr w:type="spellStart"/>
      <w:r w:rsidRPr="002E62E8">
        <w:rPr>
          <w:rFonts w:ascii="Times New Roman" w:hAnsi="Times New Roman"/>
          <w:sz w:val="24"/>
          <w:szCs w:val="24"/>
        </w:rPr>
        <w:t>ая</w:t>
      </w:r>
      <w:proofErr w:type="spellEnd"/>
      <w:r w:rsidRPr="002E62E8">
        <w:rPr>
          <w:rFonts w:ascii="Times New Roman" w:hAnsi="Times New Roman"/>
          <w:sz w:val="24"/>
          <w:szCs w:val="24"/>
        </w:rPr>
        <w:t xml:space="preserve"> предельно-допустимая концентрация, соответствующая  С</w:t>
      </w:r>
      <w:r w:rsidRPr="002E62E8">
        <w:rPr>
          <w:rFonts w:ascii="Times New Roman" w:hAnsi="Times New Roman"/>
          <w:sz w:val="24"/>
          <w:szCs w:val="24"/>
          <w:vertAlign w:val="subscript"/>
          <w:lang w:val="en-US"/>
        </w:rPr>
        <w:t>i</w:t>
      </w:r>
      <w:r w:rsidRPr="002E62E8">
        <w:rPr>
          <w:rFonts w:ascii="Times New Roman" w:hAnsi="Times New Roman"/>
          <w:sz w:val="24"/>
          <w:szCs w:val="24"/>
        </w:rPr>
        <w:t>, мг/л;</w:t>
      </w:r>
    </w:p>
    <w:p w:rsidR="000D3805" w:rsidRPr="002E62E8" w:rsidRDefault="000D3805" w:rsidP="000D3805">
      <w:pPr>
        <w:spacing w:after="0" w:line="240" w:lineRule="auto"/>
        <w:ind w:left="57" w:firstLine="567"/>
        <w:jc w:val="both"/>
        <w:rPr>
          <w:rFonts w:ascii="Times New Roman" w:hAnsi="Times New Roman"/>
          <w:sz w:val="24"/>
          <w:szCs w:val="24"/>
          <w:lang w:val="kk-KZ"/>
        </w:rPr>
      </w:pPr>
      <w:r w:rsidRPr="002E62E8">
        <w:rPr>
          <w:rFonts w:ascii="Times New Roman" w:hAnsi="Times New Roman"/>
          <w:sz w:val="24"/>
          <w:szCs w:val="24"/>
          <w:lang w:val="en-US"/>
        </w:rPr>
        <w:t>n</w:t>
      </w:r>
      <w:r w:rsidRPr="002E62E8">
        <w:rPr>
          <w:rFonts w:ascii="Times New Roman" w:hAnsi="Times New Roman"/>
          <w:sz w:val="24"/>
          <w:szCs w:val="24"/>
        </w:rPr>
        <w:t xml:space="preserve"> – </w:t>
      </w:r>
      <w:proofErr w:type="gramStart"/>
      <w:r w:rsidRPr="002E62E8">
        <w:rPr>
          <w:rFonts w:ascii="Times New Roman" w:hAnsi="Times New Roman"/>
          <w:sz w:val="24"/>
          <w:szCs w:val="24"/>
        </w:rPr>
        <w:t>количество</w:t>
      </w:r>
      <w:proofErr w:type="gramEnd"/>
      <w:r w:rsidRPr="002E62E8">
        <w:rPr>
          <w:rFonts w:ascii="Times New Roman" w:hAnsi="Times New Roman"/>
          <w:sz w:val="24"/>
          <w:szCs w:val="24"/>
        </w:rPr>
        <w:t xml:space="preserve"> ингредиентов из </w:t>
      </w:r>
      <w:r w:rsidRPr="002E62E8">
        <w:rPr>
          <w:rFonts w:ascii="Times New Roman" w:hAnsi="Times New Roman"/>
          <w:sz w:val="24"/>
          <w:szCs w:val="24"/>
          <w:lang w:val="en-US"/>
        </w:rPr>
        <w:t>j</w:t>
      </w:r>
      <w:r w:rsidRPr="002E62E8">
        <w:rPr>
          <w:rFonts w:ascii="Times New Roman" w:hAnsi="Times New Roman"/>
          <w:sz w:val="24"/>
          <w:szCs w:val="24"/>
        </w:rPr>
        <w:t xml:space="preserve">-ой группы, участвующих в определении КИЗВ. </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 xml:space="preserve">Для получения объективной оценки загрязненности водного </w:t>
      </w:r>
      <w:proofErr w:type="gramStart"/>
      <w:r w:rsidRPr="002E62E8">
        <w:rPr>
          <w:rFonts w:ascii="Times New Roman" w:hAnsi="Times New Roman"/>
          <w:sz w:val="24"/>
          <w:szCs w:val="24"/>
        </w:rPr>
        <w:t>объекта</w:t>
      </w:r>
      <w:proofErr w:type="gramEnd"/>
      <w:r w:rsidRPr="002E62E8">
        <w:rPr>
          <w:rFonts w:ascii="Times New Roman" w:hAnsi="Times New Roman"/>
          <w:sz w:val="24"/>
          <w:szCs w:val="24"/>
        </w:rPr>
        <w:t xml:space="preserve"> определяемые КИЗВ вычисляются для каждого месяца, периода половодья и паводков, летнее-осенне-зимней межени и в годовом разрезе. </w:t>
      </w:r>
      <w:proofErr w:type="gramStart"/>
      <w:r w:rsidRPr="002E62E8">
        <w:rPr>
          <w:rFonts w:ascii="Times New Roman" w:hAnsi="Times New Roman"/>
          <w:sz w:val="24"/>
          <w:szCs w:val="24"/>
        </w:rPr>
        <w:t xml:space="preserve">При постоянстве количества групп условного объединения ингредиентов, участвующих в определении, средневзвешенный групповой КИЗВ может меняться в зависимости от наличия данных гидрохимического анализа за рассматриваемый период. </w:t>
      </w:r>
      <w:proofErr w:type="gramEnd"/>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При этом</w:t>
      </w:r>
      <w:proofErr w:type="gramStart"/>
      <w:r w:rsidRPr="002E62E8">
        <w:rPr>
          <w:rFonts w:ascii="Times New Roman" w:hAnsi="Times New Roman"/>
          <w:sz w:val="24"/>
          <w:szCs w:val="24"/>
        </w:rPr>
        <w:t>,</w:t>
      </w:r>
      <w:proofErr w:type="gramEnd"/>
      <w:r w:rsidRPr="002E62E8">
        <w:rPr>
          <w:rFonts w:ascii="Times New Roman" w:hAnsi="Times New Roman"/>
          <w:sz w:val="24"/>
          <w:szCs w:val="24"/>
        </w:rPr>
        <w:t xml:space="preserve"> помимо природно-климатических параметров, особое внимание обращается на гидрологическую характеристику территории и физико-географические процессы, изменяющие гидрологический режим (заболачивание, иссушение, сезонная изменчивость стока и пр.), особенности гидрографической сети; интенсивность эрозионных процессов на водосборе; качественную и количественную характеристику поверхностного стока.</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Гидрохимическая характеристика поверхностных вод должна содержать следующие сведения: физические свойства и химический состав поверхностных вод (температура, прозрачность, главные ионы, минерализация, биогенные вещества, органические вещества, растворенный кислород, загрязняющие вещества, характерные для данной территории и отраслей народного хозяйства).</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Перечень приводимых показателей определяется:</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lang w:val="kk-KZ"/>
        </w:rPr>
        <w:t>−</w:t>
      </w:r>
      <w:r w:rsidRPr="002E62E8">
        <w:rPr>
          <w:rFonts w:ascii="Times New Roman" w:hAnsi="Times New Roman"/>
          <w:sz w:val="24"/>
          <w:szCs w:val="24"/>
        </w:rPr>
        <w:t xml:space="preserve"> целевым использованием водного объекта;</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lang w:val="kk-KZ"/>
        </w:rPr>
        <w:t>−</w:t>
      </w:r>
      <w:r w:rsidRPr="002E62E8">
        <w:rPr>
          <w:rFonts w:ascii="Times New Roman" w:hAnsi="Times New Roman"/>
          <w:sz w:val="24"/>
          <w:szCs w:val="24"/>
        </w:rPr>
        <w:t xml:space="preserve"> составом и количеством, поступающих в него загрязняющих веществ с учетом их опасности.</w:t>
      </w:r>
    </w:p>
    <w:p w:rsidR="000D3805" w:rsidRPr="002E62E8" w:rsidRDefault="000D3805" w:rsidP="000D3805">
      <w:pPr>
        <w:spacing w:after="0" w:line="240" w:lineRule="auto"/>
        <w:ind w:left="57" w:firstLine="567"/>
        <w:jc w:val="both"/>
        <w:rPr>
          <w:rFonts w:ascii="Times New Roman" w:hAnsi="Times New Roman"/>
          <w:sz w:val="24"/>
          <w:szCs w:val="24"/>
        </w:rPr>
      </w:pPr>
      <w:r w:rsidRPr="002E62E8">
        <w:rPr>
          <w:rFonts w:ascii="Times New Roman" w:hAnsi="Times New Roman"/>
          <w:sz w:val="24"/>
          <w:szCs w:val="24"/>
        </w:rPr>
        <w:t>Оценка современного качества поверхностных вод исследуемого региона на основании анализа всех вышеперечисленных данных должна выявлять многолетнюю тенденцию изменения качества воды в выбранных створах и в целом по бассейну и связь данной тенденции с изменением водности и поступления загрязняющих веществ.</w:t>
      </w:r>
    </w:p>
    <w:p w:rsidR="002A400A" w:rsidRPr="000D3805" w:rsidRDefault="002A400A">
      <w:pPr>
        <w:rPr>
          <w:u w:val="single"/>
        </w:rPr>
      </w:pPr>
      <w:bookmarkStart w:id="0" w:name="_GoBack"/>
      <w:bookmarkEnd w:id="0"/>
    </w:p>
    <w:sectPr w:rsidR="002A400A" w:rsidRPr="000D38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C28"/>
    <w:rsid w:val="000D3805"/>
    <w:rsid w:val="002A400A"/>
    <w:rsid w:val="00827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8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D380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
    <w:name w:val="Основной текст Знак1"/>
    <w:link w:val="a4"/>
    <w:uiPriority w:val="99"/>
    <w:rsid w:val="000D3805"/>
    <w:rPr>
      <w:rFonts w:ascii="Sylfaen" w:hAnsi="Sylfaen" w:cs="Sylfaen"/>
      <w:spacing w:val="11"/>
      <w:sz w:val="18"/>
      <w:szCs w:val="18"/>
      <w:shd w:val="clear" w:color="auto" w:fill="FFFFFF"/>
    </w:rPr>
  </w:style>
  <w:style w:type="paragraph" w:styleId="a4">
    <w:name w:val="Body Text"/>
    <w:basedOn w:val="a"/>
    <w:link w:val="1"/>
    <w:uiPriority w:val="99"/>
    <w:rsid w:val="000D3805"/>
    <w:pPr>
      <w:widowControl w:val="0"/>
      <w:shd w:val="clear" w:color="auto" w:fill="FFFFFF"/>
      <w:spacing w:after="0" w:line="211" w:lineRule="exact"/>
      <w:jc w:val="both"/>
    </w:pPr>
    <w:rPr>
      <w:rFonts w:ascii="Sylfaen" w:eastAsiaTheme="minorHAnsi" w:hAnsi="Sylfaen" w:cs="Sylfaen"/>
      <w:spacing w:val="11"/>
      <w:sz w:val="18"/>
      <w:szCs w:val="18"/>
    </w:rPr>
  </w:style>
  <w:style w:type="character" w:customStyle="1" w:styleId="a5">
    <w:name w:val="Основной текст Знак"/>
    <w:basedOn w:val="a0"/>
    <w:uiPriority w:val="99"/>
    <w:semiHidden/>
    <w:rsid w:val="000D3805"/>
    <w:rPr>
      <w:rFonts w:ascii="Calibri" w:eastAsia="Calibri" w:hAnsi="Calibri" w:cs="Times New Roman"/>
    </w:rPr>
  </w:style>
  <w:style w:type="paragraph" w:styleId="2">
    <w:name w:val="Body Text Indent 2"/>
    <w:basedOn w:val="a"/>
    <w:link w:val="20"/>
    <w:uiPriority w:val="99"/>
    <w:semiHidden/>
    <w:unhideWhenUsed/>
    <w:rsid w:val="000D3805"/>
    <w:pPr>
      <w:spacing w:after="120" w:line="480" w:lineRule="auto"/>
      <w:ind w:left="283"/>
    </w:pPr>
  </w:style>
  <w:style w:type="character" w:customStyle="1" w:styleId="20">
    <w:name w:val="Основной текст с отступом 2 Знак"/>
    <w:basedOn w:val="a0"/>
    <w:link w:val="2"/>
    <w:uiPriority w:val="99"/>
    <w:semiHidden/>
    <w:rsid w:val="000D3805"/>
    <w:rPr>
      <w:rFonts w:ascii="Calibri" w:eastAsia="Calibri" w:hAnsi="Calibri" w:cs="Times New Roman"/>
    </w:rPr>
  </w:style>
  <w:style w:type="paragraph" w:styleId="3">
    <w:name w:val="Body Text Indent 3"/>
    <w:basedOn w:val="a"/>
    <w:link w:val="30"/>
    <w:uiPriority w:val="99"/>
    <w:semiHidden/>
    <w:unhideWhenUsed/>
    <w:rsid w:val="000D3805"/>
    <w:pPr>
      <w:spacing w:after="120"/>
      <w:ind w:left="283"/>
    </w:pPr>
    <w:rPr>
      <w:sz w:val="16"/>
      <w:szCs w:val="16"/>
    </w:rPr>
  </w:style>
  <w:style w:type="character" w:customStyle="1" w:styleId="30">
    <w:name w:val="Основной текст с отступом 3 Знак"/>
    <w:basedOn w:val="a0"/>
    <w:link w:val="3"/>
    <w:uiPriority w:val="99"/>
    <w:semiHidden/>
    <w:rsid w:val="000D3805"/>
    <w:rPr>
      <w:rFonts w:ascii="Calibri" w:eastAsia="Calibri" w:hAnsi="Calibri" w:cs="Times New Roman"/>
      <w:sz w:val="16"/>
      <w:szCs w:val="16"/>
    </w:rPr>
  </w:style>
  <w:style w:type="paragraph" w:styleId="a6">
    <w:name w:val="Body Text Indent"/>
    <w:basedOn w:val="a"/>
    <w:link w:val="a7"/>
    <w:semiHidden/>
    <w:unhideWhenUsed/>
    <w:rsid w:val="000D3805"/>
    <w:pPr>
      <w:spacing w:after="120" w:line="240" w:lineRule="auto"/>
      <w:ind w:left="283"/>
    </w:pPr>
    <w:rPr>
      <w:rFonts w:ascii="Times New Roman" w:eastAsia="Times New Roman" w:hAnsi="Times New Roman"/>
      <w:sz w:val="24"/>
      <w:szCs w:val="20"/>
      <w:lang w:eastAsia="ru-RU"/>
    </w:rPr>
  </w:style>
  <w:style w:type="character" w:customStyle="1" w:styleId="a7">
    <w:name w:val="Основной текст с отступом Знак"/>
    <w:basedOn w:val="a0"/>
    <w:link w:val="a6"/>
    <w:semiHidden/>
    <w:rsid w:val="000D3805"/>
    <w:rPr>
      <w:rFonts w:ascii="Times New Roman" w:eastAsia="Times New Roman" w:hAnsi="Times New Roman" w:cs="Times New Roman"/>
      <w:sz w:val="24"/>
      <w:szCs w:val="20"/>
      <w:lang w:eastAsia="ru-RU"/>
    </w:rPr>
  </w:style>
  <w:style w:type="paragraph" w:customStyle="1" w:styleId="a8">
    <w:name w:val="Цитаты"/>
    <w:basedOn w:val="a"/>
    <w:rsid w:val="000D3805"/>
    <w:pPr>
      <w:snapToGrid w:val="0"/>
      <w:spacing w:before="100" w:after="100" w:line="240" w:lineRule="auto"/>
      <w:ind w:left="360" w:right="360" w:firstLine="851"/>
    </w:pPr>
    <w:rPr>
      <w:rFonts w:ascii="Arial" w:eastAsia="Times New Roman" w:hAnsi="Arial"/>
      <w:sz w:val="24"/>
      <w:szCs w:val="20"/>
      <w:lang w:eastAsia="ru-RU"/>
    </w:rPr>
  </w:style>
  <w:style w:type="paragraph" w:customStyle="1" w:styleId="10">
    <w:name w:val="Текст1"/>
    <w:basedOn w:val="a"/>
    <w:rsid w:val="000D3805"/>
    <w:pPr>
      <w:spacing w:after="0" w:line="240" w:lineRule="auto"/>
      <w:ind w:firstLine="851"/>
    </w:pPr>
    <w:rPr>
      <w:rFonts w:ascii="Courier New" w:eastAsia="Times New Roman" w:hAnsi="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8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D380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
    <w:name w:val="Основной текст Знак1"/>
    <w:link w:val="a4"/>
    <w:uiPriority w:val="99"/>
    <w:rsid w:val="000D3805"/>
    <w:rPr>
      <w:rFonts w:ascii="Sylfaen" w:hAnsi="Sylfaen" w:cs="Sylfaen"/>
      <w:spacing w:val="11"/>
      <w:sz w:val="18"/>
      <w:szCs w:val="18"/>
      <w:shd w:val="clear" w:color="auto" w:fill="FFFFFF"/>
    </w:rPr>
  </w:style>
  <w:style w:type="paragraph" w:styleId="a4">
    <w:name w:val="Body Text"/>
    <w:basedOn w:val="a"/>
    <w:link w:val="1"/>
    <w:uiPriority w:val="99"/>
    <w:rsid w:val="000D3805"/>
    <w:pPr>
      <w:widowControl w:val="0"/>
      <w:shd w:val="clear" w:color="auto" w:fill="FFFFFF"/>
      <w:spacing w:after="0" w:line="211" w:lineRule="exact"/>
      <w:jc w:val="both"/>
    </w:pPr>
    <w:rPr>
      <w:rFonts w:ascii="Sylfaen" w:eastAsiaTheme="minorHAnsi" w:hAnsi="Sylfaen" w:cs="Sylfaen"/>
      <w:spacing w:val="11"/>
      <w:sz w:val="18"/>
      <w:szCs w:val="18"/>
    </w:rPr>
  </w:style>
  <w:style w:type="character" w:customStyle="1" w:styleId="a5">
    <w:name w:val="Основной текст Знак"/>
    <w:basedOn w:val="a0"/>
    <w:uiPriority w:val="99"/>
    <w:semiHidden/>
    <w:rsid w:val="000D3805"/>
    <w:rPr>
      <w:rFonts w:ascii="Calibri" w:eastAsia="Calibri" w:hAnsi="Calibri" w:cs="Times New Roman"/>
    </w:rPr>
  </w:style>
  <w:style w:type="paragraph" w:styleId="2">
    <w:name w:val="Body Text Indent 2"/>
    <w:basedOn w:val="a"/>
    <w:link w:val="20"/>
    <w:uiPriority w:val="99"/>
    <w:semiHidden/>
    <w:unhideWhenUsed/>
    <w:rsid w:val="000D3805"/>
    <w:pPr>
      <w:spacing w:after="120" w:line="480" w:lineRule="auto"/>
      <w:ind w:left="283"/>
    </w:pPr>
  </w:style>
  <w:style w:type="character" w:customStyle="1" w:styleId="20">
    <w:name w:val="Основной текст с отступом 2 Знак"/>
    <w:basedOn w:val="a0"/>
    <w:link w:val="2"/>
    <w:uiPriority w:val="99"/>
    <w:semiHidden/>
    <w:rsid w:val="000D3805"/>
    <w:rPr>
      <w:rFonts w:ascii="Calibri" w:eastAsia="Calibri" w:hAnsi="Calibri" w:cs="Times New Roman"/>
    </w:rPr>
  </w:style>
  <w:style w:type="paragraph" w:styleId="3">
    <w:name w:val="Body Text Indent 3"/>
    <w:basedOn w:val="a"/>
    <w:link w:val="30"/>
    <w:uiPriority w:val="99"/>
    <w:semiHidden/>
    <w:unhideWhenUsed/>
    <w:rsid w:val="000D3805"/>
    <w:pPr>
      <w:spacing w:after="120"/>
      <w:ind w:left="283"/>
    </w:pPr>
    <w:rPr>
      <w:sz w:val="16"/>
      <w:szCs w:val="16"/>
    </w:rPr>
  </w:style>
  <w:style w:type="character" w:customStyle="1" w:styleId="30">
    <w:name w:val="Основной текст с отступом 3 Знак"/>
    <w:basedOn w:val="a0"/>
    <w:link w:val="3"/>
    <w:uiPriority w:val="99"/>
    <w:semiHidden/>
    <w:rsid w:val="000D3805"/>
    <w:rPr>
      <w:rFonts w:ascii="Calibri" w:eastAsia="Calibri" w:hAnsi="Calibri" w:cs="Times New Roman"/>
      <w:sz w:val="16"/>
      <w:szCs w:val="16"/>
    </w:rPr>
  </w:style>
  <w:style w:type="paragraph" w:styleId="a6">
    <w:name w:val="Body Text Indent"/>
    <w:basedOn w:val="a"/>
    <w:link w:val="a7"/>
    <w:semiHidden/>
    <w:unhideWhenUsed/>
    <w:rsid w:val="000D3805"/>
    <w:pPr>
      <w:spacing w:after="120" w:line="240" w:lineRule="auto"/>
      <w:ind w:left="283"/>
    </w:pPr>
    <w:rPr>
      <w:rFonts w:ascii="Times New Roman" w:eastAsia="Times New Roman" w:hAnsi="Times New Roman"/>
      <w:sz w:val="24"/>
      <w:szCs w:val="20"/>
      <w:lang w:eastAsia="ru-RU"/>
    </w:rPr>
  </w:style>
  <w:style w:type="character" w:customStyle="1" w:styleId="a7">
    <w:name w:val="Основной текст с отступом Знак"/>
    <w:basedOn w:val="a0"/>
    <w:link w:val="a6"/>
    <w:semiHidden/>
    <w:rsid w:val="000D3805"/>
    <w:rPr>
      <w:rFonts w:ascii="Times New Roman" w:eastAsia="Times New Roman" w:hAnsi="Times New Roman" w:cs="Times New Roman"/>
      <w:sz w:val="24"/>
      <w:szCs w:val="20"/>
      <w:lang w:eastAsia="ru-RU"/>
    </w:rPr>
  </w:style>
  <w:style w:type="paragraph" w:customStyle="1" w:styleId="a8">
    <w:name w:val="Цитаты"/>
    <w:basedOn w:val="a"/>
    <w:rsid w:val="000D3805"/>
    <w:pPr>
      <w:snapToGrid w:val="0"/>
      <w:spacing w:before="100" w:after="100" w:line="240" w:lineRule="auto"/>
      <w:ind w:left="360" w:right="360" w:firstLine="851"/>
    </w:pPr>
    <w:rPr>
      <w:rFonts w:ascii="Arial" w:eastAsia="Times New Roman" w:hAnsi="Arial"/>
      <w:sz w:val="24"/>
      <w:szCs w:val="20"/>
      <w:lang w:eastAsia="ru-RU"/>
    </w:rPr>
  </w:style>
  <w:style w:type="paragraph" w:customStyle="1" w:styleId="10">
    <w:name w:val="Текст1"/>
    <w:basedOn w:val="a"/>
    <w:rsid w:val="000D3805"/>
    <w:pPr>
      <w:spacing w:after="0" w:line="240" w:lineRule="auto"/>
      <w:ind w:firstLine="851"/>
    </w:pPr>
    <w:rPr>
      <w:rFonts w:ascii="Courier New" w:eastAsia="Times New Roman" w:hAnsi="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1789</Words>
  <Characters>10198</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11964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cp:lastPrinted>2017-11-10T05:56:00Z</cp:lastPrinted>
  <dcterms:created xsi:type="dcterms:W3CDTF">2017-11-10T05:51:00Z</dcterms:created>
  <dcterms:modified xsi:type="dcterms:W3CDTF">2017-11-10T05:58:00Z</dcterms:modified>
</cp:coreProperties>
</file>